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2E82" w14:textId="77777777" w:rsidR="00190A99" w:rsidRPr="00B2683C" w:rsidRDefault="00190A99" w:rsidP="00190A99">
      <w:pPr>
        <w:rPr>
          <w:b/>
          <w:bCs/>
          <w:i/>
          <w:iCs/>
          <w:sz w:val="32"/>
          <w:szCs w:val="32"/>
        </w:rPr>
      </w:pPr>
      <w:r w:rsidRPr="00B2683C">
        <w:rPr>
          <w:b/>
          <w:bCs/>
          <w:i/>
          <w:iCs/>
          <w:sz w:val="32"/>
          <w:szCs w:val="32"/>
        </w:rPr>
        <w:t>Uddannelsesforløb for mentorer og kontaktpersoner i socialt arbejde</w:t>
      </w:r>
    </w:p>
    <w:p w14:paraId="315CF0A1" w14:textId="50954F76" w:rsidR="00190A99" w:rsidRPr="00AB6FDD" w:rsidRDefault="00190A99" w:rsidP="00190A9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5 x 2 dage = 10 dage </w:t>
      </w:r>
    </w:p>
    <w:p w14:paraId="664C3947" w14:textId="77777777" w:rsidR="00190A99" w:rsidRDefault="00190A99" w:rsidP="00EA306E">
      <w:pPr>
        <w:rPr>
          <w:rFonts w:eastAsia="Times New Roman" w:cstheme="minorHAnsi"/>
          <w:b/>
          <w:bCs/>
          <w:color w:val="000000"/>
          <w:sz w:val="32"/>
          <w:szCs w:val="32"/>
          <w:lang w:eastAsia="ko-KR"/>
        </w:rPr>
      </w:pPr>
    </w:p>
    <w:p w14:paraId="1E379A70" w14:textId="3BEA2FD4" w:rsidR="00EA306E" w:rsidRPr="00B2683C" w:rsidRDefault="00EA306E" w:rsidP="00EA306E">
      <w:pPr>
        <w:rPr>
          <w:rFonts w:eastAsia="Times New Roman" w:cstheme="minorHAnsi"/>
          <w:color w:val="000000"/>
          <w:sz w:val="32"/>
          <w:szCs w:val="32"/>
          <w:lang w:eastAsia="ko-KR"/>
        </w:rPr>
      </w:pPr>
      <w:r w:rsidRPr="00B2683C">
        <w:rPr>
          <w:rFonts w:eastAsia="Times New Roman" w:cstheme="minorHAnsi"/>
          <w:color w:val="000000"/>
          <w:sz w:val="32"/>
          <w:szCs w:val="32"/>
          <w:lang w:eastAsia="ko-KR"/>
        </w:rPr>
        <w:t xml:space="preserve">Person-faglige kompetencer i arbejdet som mentor </w:t>
      </w:r>
      <w:r w:rsidR="00190A99" w:rsidRPr="00B2683C">
        <w:rPr>
          <w:rFonts w:eastAsia="Times New Roman" w:cstheme="minorHAnsi"/>
          <w:color w:val="000000"/>
          <w:sz w:val="32"/>
          <w:szCs w:val="32"/>
          <w:lang w:eastAsia="ko-KR"/>
        </w:rPr>
        <w:t>ell</w:t>
      </w:r>
      <w:r w:rsidR="00186721" w:rsidRPr="00B2683C">
        <w:rPr>
          <w:rFonts w:eastAsia="Times New Roman" w:cstheme="minorHAnsi"/>
          <w:color w:val="000000"/>
          <w:sz w:val="32"/>
          <w:szCs w:val="32"/>
          <w:lang w:eastAsia="ko-KR"/>
        </w:rPr>
        <w:t>er</w:t>
      </w:r>
      <w:r w:rsidRPr="00B2683C">
        <w:rPr>
          <w:rFonts w:eastAsia="Times New Roman" w:cstheme="minorHAnsi"/>
          <w:color w:val="000000"/>
          <w:sz w:val="32"/>
          <w:szCs w:val="32"/>
          <w:lang w:eastAsia="ko-KR"/>
        </w:rPr>
        <w:t xml:space="preserve"> kontaktper</w:t>
      </w:r>
      <w:r w:rsidR="00AB6FDD" w:rsidRPr="00B2683C">
        <w:rPr>
          <w:rFonts w:eastAsia="Times New Roman" w:cstheme="minorHAnsi"/>
          <w:color w:val="000000"/>
          <w:sz w:val="32"/>
          <w:szCs w:val="32"/>
          <w:lang w:eastAsia="ko-KR"/>
        </w:rPr>
        <w:t>son</w:t>
      </w:r>
    </w:p>
    <w:p w14:paraId="13E90050" w14:textId="77777777" w:rsidR="00190A99" w:rsidRDefault="00190A99" w:rsidP="00AB6FDD">
      <w:pPr>
        <w:rPr>
          <w:sz w:val="28"/>
          <w:szCs w:val="28"/>
        </w:rPr>
      </w:pPr>
    </w:p>
    <w:p w14:paraId="1364A114" w14:textId="1B7F1B48" w:rsidR="006723B6" w:rsidRPr="00AB6FDD" w:rsidRDefault="0083574D" w:rsidP="00190A99">
      <w:pPr>
        <w:rPr>
          <w:i/>
          <w:iCs/>
          <w:sz w:val="28"/>
          <w:szCs w:val="28"/>
        </w:rPr>
      </w:pPr>
      <w:r w:rsidRPr="00AB6FDD">
        <w:rPr>
          <w:i/>
          <w:iCs/>
          <w:sz w:val="28"/>
          <w:szCs w:val="28"/>
        </w:rPr>
        <w:t>v/Gitte Duus</w:t>
      </w:r>
    </w:p>
    <w:p w14:paraId="73D0B443" w14:textId="16DF1C7C" w:rsidR="00A270D7" w:rsidRDefault="00A270D7">
      <w:pPr>
        <w:rPr>
          <w:sz w:val="28"/>
          <w:szCs w:val="28"/>
        </w:rPr>
      </w:pPr>
    </w:p>
    <w:p w14:paraId="08547786" w14:textId="77777777" w:rsidR="00B21304" w:rsidRDefault="00B21304">
      <w:pPr>
        <w:rPr>
          <w:sz w:val="28"/>
          <w:szCs w:val="28"/>
        </w:rPr>
      </w:pPr>
    </w:p>
    <w:p w14:paraId="714079B9" w14:textId="319958F6" w:rsidR="00D76F52" w:rsidRPr="00B21304" w:rsidRDefault="00D76F52">
      <w:pPr>
        <w:rPr>
          <w:b/>
          <w:bCs/>
          <w:sz w:val="28"/>
          <w:szCs w:val="28"/>
        </w:rPr>
      </w:pPr>
      <w:r w:rsidRPr="00B21304">
        <w:rPr>
          <w:b/>
          <w:bCs/>
          <w:sz w:val="28"/>
          <w:szCs w:val="28"/>
        </w:rPr>
        <w:t>Moduler:</w:t>
      </w:r>
    </w:p>
    <w:p w14:paraId="4D44533F" w14:textId="3521D645" w:rsidR="00D76F52" w:rsidRPr="00D76F52" w:rsidRDefault="00D76F52" w:rsidP="00D76F52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D76F52">
        <w:rPr>
          <w:sz w:val="28"/>
          <w:szCs w:val="28"/>
        </w:rPr>
        <w:t xml:space="preserve">Det person-faglige: </w:t>
      </w:r>
      <w:proofErr w:type="spellStart"/>
      <w:r w:rsidRPr="00D76F52">
        <w:rPr>
          <w:sz w:val="28"/>
          <w:szCs w:val="28"/>
        </w:rPr>
        <w:t>Mentoring</w:t>
      </w:r>
      <w:proofErr w:type="spellEnd"/>
      <w:r w:rsidRPr="00D76F52">
        <w:rPr>
          <w:sz w:val="28"/>
          <w:szCs w:val="28"/>
        </w:rPr>
        <w:t xml:space="preserve"> som </w:t>
      </w:r>
      <w:proofErr w:type="spellStart"/>
      <w:r w:rsidRPr="00D76F52">
        <w:rPr>
          <w:sz w:val="28"/>
          <w:szCs w:val="28"/>
        </w:rPr>
        <w:t>relationsarbejde</w:t>
      </w:r>
      <w:proofErr w:type="spellEnd"/>
    </w:p>
    <w:p w14:paraId="6E25E490" w14:textId="64FC4796" w:rsidR="00D76F52" w:rsidRPr="00D76F52" w:rsidRDefault="00D76F52" w:rsidP="00D76F52">
      <w:pPr>
        <w:pStyle w:val="Listeafsnit"/>
        <w:numPr>
          <w:ilvl w:val="0"/>
          <w:numId w:val="4"/>
        </w:numPr>
        <w:rPr>
          <w:sz w:val="28"/>
          <w:szCs w:val="28"/>
        </w:rPr>
      </w:pPr>
      <w:proofErr w:type="spellStart"/>
      <w:r w:rsidRPr="00D76F52">
        <w:rPr>
          <w:sz w:val="28"/>
          <w:szCs w:val="28"/>
        </w:rPr>
        <w:t>Neuroaffektive</w:t>
      </w:r>
      <w:proofErr w:type="spellEnd"/>
      <w:r w:rsidRPr="00D76F52">
        <w:rPr>
          <w:sz w:val="28"/>
          <w:szCs w:val="28"/>
        </w:rPr>
        <w:t xml:space="preserve"> tilgange og start på 5 retninger i socialt arbejde</w:t>
      </w:r>
    </w:p>
    <w:p w14:paraId="3D532720" w14:textId="3F2929CC" w:rsidR="00D76F52" w:rsidRPr="00D76F52" w:rsidRDefault="00D76F52" w:rsidP="00D76F52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D76F52">
        <w:rPr>
          <w:sz w:val="28"/>
          <w:szCs w:val="28"/>
        </w:rPr>
        <w:t>MI: Den motiverende samtale og fortsat overblik</w:t>
      </w:r>
      <w:r>
        <w:rPr>
          <w:sz w:val="28"/>
          <w:szCs w:val="28"/>
        </w:rPr>
        <w:t xml:space="preserve"> over 5 retninger</w:t>
      </w:r>
    </w:p>
    <w:p w14:paraId="78A390F6" w14:textId="3F479483" w:rsidR="00D76F52" w:rsidRPr="00D76F52" w:rsidRDefault="00D76F52" w:rsidP="00D76F52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D76F52">
        <w:rPr>
          <w:sz w:val="28"/>
          <w:szCs w:val="28"/>
        </w:rPr>
        <w:t>Motivationsarbejde og forståelsen af forsvar</w:t>
      </w:r>
    </w:p>
    <w:p w14:paraId="3D9A3A00" w14:textId="77777777" w:rsidR="00D76F52" w:rsidRPr="00D76F52" w:rsidRDefault="00D76F52" w:rsidP="00D76F52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D76F52">
        <w:rPr>
          <w:sz w:val="28"/>
          <w:szCs w:val="28"/>
        </w:rPr>
        <w:t>Narrative tilgange</w:t>
      </w:r>
    </w:p>
    <w:p w14:paraId="38194C8B" w14:textId="2B7A052E" w:rsidR="00D76F52" w:rsidRDefault="00D76F52" w:rsidP="00D76F52">
      <w:pPr>
        <w:rPr>
          <w:sz w:val="28"/>
          <w:szCs w:val="28"/>
        </w:rPr>
      </w:pPr>
    </w:p>
    <w:p w14:paraId="032583B7" w14:textId="77777777" w:rsidR="00B21304" w:rsidRPr="00D76F52" w:rsidRDefault="00B21304" w:rsidP="00D76F52">
      <w:pPr>
        <w:rPr>
          <w:sz w:val="28"/>
          <w:szCs w:val="28"/>
        </w:rPr>
      </w:pPr>
    </w:p>
    <w:p w14:paraId="491E6A45" w14:textId="14C4D4B2" w:rsidR="00D76F52" w:rsidRPr="00D76F52" w:rsidRDefault="00D76F52">
      <w:pPr>
        <w:rPr>
          <w:b/>
          <w:bCs/>
          <w:sz w:val="28"/>
          <w:szCs w:val="28"/>
        </w:rPr>
      </w:pPr>
      <w:r w:rsidRPr="00D76F52">
        <w:rPr>
          <w:b/>
          <w:bCs/>
          <w:sz w:val="28"/>
          <w:szCs w:val="28"/>
        </w:rPr>
        <w:t>Formål</w:t>
      </w:r>
    </w:p>
    <w:p w14:paraId="6E0E46E6" w14:textId="44DC522B" w:rsidR="00505BFC" w:rsidRDefault="00733456" w:rsidP="00190A99">
      <w:pPr>
        <w:rPr>
          <w:sz w:val="28"/>
          <w:szCs w:val="28"/>
        </w:rPr>
      </w:pPr>
      <w:r>
        <w:rPr>
          <w:sz w:val="28"/>
          <w:szCs w:val="28"/>
        </w:rPr>
        <w:t xml:space="preserve">Formålet med uddannelsesforløbet er, at </w:t>
      </w:r>
      <w:r w:rsidR="00190A99">
        <w:rPr>
          <w:sz w:val="28"/>
          <w:szCs w:val="28"/>
        </w:rPr>
        <w:t>deltagerne</w:t>
      </w:r>
      <w:r>
        <w:rPr>
          <w:sz w:val="28"/>
          <w:szCs w:val="28"/>
        </w:rPr>
        <w:t xml:space="preserve"> får kvalificeret deres</w:t>
      </w:r>
      <w:r w:rsidR="00901C0C">
        <w:rPr>
          <w:sz w:val="28"/>
          <w:szCs w:val="28"/>
        </w:rPr>
        <w:t xml:space="preserve"> kompetencer til at støtte borgere i </w:t>
      </w:r>
      <w:r w:rsidR="00927DFF">
        <w:rPr>
          <w:sz w:val="28"/>
          <w:szCs w:val="28"/>
        </w:rPr>
        <w:t xml:space="preserve">- </w:t>
      </w:r>
      <w:r w:rsidR="00B8353E">
        <w:rPr>
          <w:sz w:val="28"/>
          <w:szCs w:val="28"/>
        </w:rPr>
        <w:t>på forskellig vis</w:t>
      </w:r>
      <w:r w:rsidR="00927DFF">
        <w:rPr>
          <w:sz w:val="28"/>
          <w:szCs w:val="28"/>
        </w:rPr>
        <w:t xml:space="preserve"> -</w:t>
      </w:r>
      <w:r w:rsidR="00B8353E">
        <w:rPr>
          <w:sz w:val="28"/>
          <w:szCs w:val="28"/>
        </w:rPr>
        <w:t xml:space="preserve"> at blive mere</w:t>
      </w:r>
      <w:r w:rsidR="002D6535">
        <w:rPr>
          <w:sz w:val="28"/>
          <w:szCs w:val="28"/>
        </w:rPr>
        <w:t xml:space="preserve"> </w:t>
      </w:r>
      <w:r w:rsidR="00901C0C">
        <w:rPr>
          <w:sz w:val="28"/>
          <w:szCs w:val="28"/>
        </w:rPr>
        <w:t>inkluderet</w:t>
      </w:r>
      <w:r w:rsidR="002D6535">
        <w:rPr>
          <w:sz w:val="28"/>
          <w:szCs w:val="28"/>
        </w:rPr>
        <w:t xml:space="preserve"> </w:t>
      </w:r>
      <w:r w:rsidR="00901C0C">
        <w:rPr>
          <w:sz w:val="28"/>
          <w:szCs w:val="28"/>
        </w:rPr>
        <w:t xml:space="preserve">i det danske samfund og arbejdsmarked. </w:t>
      </w:r>
      <w:r w:rsidR="00C82F0B">
        <w:rPr>
          <w:sz w:val="28"/>
          <w:szCs w:val="28"/>
        </w:rPr>
        <w:t xml:space="preserve">Forløbet er bygget op af dele, der er særligt relevante for mentorer eller kontaktpersoner i socialt arbejde. </w:t>
      </w:r>
      <w:r w:rsidR="00F438CB">
        <w:rPr>
          <w:sz w:val="28"/>
          <w:szCs w:val="28"/>
        </w:rPr>
        <w:t xml:space="preserve">Der undervises </w:t>
      </w:r>
      <w:r w:rsidR="00C82F0B">
        <w:rPr>
          <w:sz w:val="28"/>
          <w:szCs w:val="28"/>
        </w:rPr>
        <w:t xml:space="preserve">derfor </w:t>
      </w:r>
      <w:r w:rsidR="00F438CB">
        <w:rPr>
          <w:sz w:val="28"/>
          <w:szCs w:val="28"/>
        </w:rPr>
        <w:t xml:space="preserve">i teorier og metoder, </w:t>
      </w:r>
      <w:r w:rsidR="00190A99">
        <w:rPr>
          <w:sz w:val="28"/>
          <w:szCs w:val="28"/>
        </w:rPr>
        <w:t>de</w:t>
      </w:r>
      <w:r w:rsidR="00832EFE">
        <w:rPr>
          <w:sz w:val="28"/>
          <w:szCs w:val="28"/>
        </w:rPr>
        <w:t>r henter</w:t>
      </w:r>
      <w:r w:rsidR="00190A99">
        <w:rPr>
          <w:sz w:val="28"/>
          <w:szCs w:val="28"/>
        </w:rPr>
        <w:t xml:space="preserve"> sin inspiration i </w:t>
      </w:r>
      <w:r w:rsidR="00832EFE">
        <w:rPr>
          <w:sz w:val="28"/>
          <w:szCs w:val="28"/>
        </w:rPr>
        <w:t xml:space="preserve">krydsfeltet mellem socialrådgivning, socialpædagogik og </w:t>
      </w:r>
      <w:r w:rsidR="00190A99">
        <w:rPr>
          <w:sz w:val="28"/>
          <w:szCs w:val="28"/>
        </w:rPr>
        <w:t>terapeutisk praksis</w:t>
      </w:r>
      <w:r w:rsidR="00832EFE">
        <w:rPr>
          <w:sz w:val="28"/>
          <w:szCs w:val="28"/>
        </w:rPr>
        <w:t xml:space="preserve">, så deltagerne styrkes i deres håndtering af både egne og borgeres personlige </w:t>
      </w:r>
      <w:r w:rsidR="00B8353E">
        <w:rPr>
          <w:sz w:val="28"/>
          <w:szCs w:val="28"/>
        </w:rPr>
        <w:t xml:space="preserve">og faglige </w:t>
      </w:r>
      <w:r w:rsidR="00832EFE">
        <w:rPr>
          <w:sz w:val="28"/>
          <w:szCs w:val="28"/>
        </w:rPr>
        <w:t>udfordringer.</w:t>
      </w:r>
      <w:r w:rsidR="00F438CB">
        <w:rPr>
          <w:sz w:val="28"/>
          <w:szCs w:val="28"/>
        </w:rPr>
        <w:t xml:space="preserve"> </w:t>
      </w:r>
      <w:r w:rsidR="00832EFE">
        <w:rPr>
          <w:sz w:val="28"/>
          <w:szCs w:val="28"/>
        </w:rPr>
        <w:t>Samtidig styrkes deltagernes teoretisk</w:t>
      </w:r>
      <w:r w:rsidR="00D76F52">
        <w:rPr>
          <w:sz w:val="28"/>
          <w:szCs w:val="28"/>
        </w:rPr>
        <w:t>e</w:t>
      </w:r>
      <w:r w:rsidR="00832EFE">
        <w:rPr>
          <w:sz w:val="28"/>
          <w:szCs w:val="28"/>
        </w:rPr>
        <w:t xml:space="preserve"> overblik, således </w:t>
      </w:r>
      <w:r w:rsidR="00B8353E">
        <w:rPr>
          <w:sz w:val="28"/>
          <w:szCs w:val="28"/>
        </w:rPr>
        <w:t xml:space="preserve">at bevidstheden omkring hvilke metoder, de gør brug af, øges. </w:t>
      </w:r>
      <w:r w:rsidR="00832EFE">
        <w:rPr>
          <w:sz w:val="28"/>
          <w:szCs w:val="28"/>
        </w:rPr>
        <w:t>D</w:t>
      </w:r>
      <w:r w:rsidR="00F438CB">
        <w:rPr>
          <w:sz w:val="28"/>
          <w:szCs w:val="28"/>
        </w:rPr>
        <w:t>er skabes plads til at</w:t>
      </w:r>
      <w:r w:rsidR="00827AB4">
        <w:rPr>
          <w:sz w:val="28"/>
          <w:szCs w:val="28"/>
        </w:rPr>
        <w:t xml:space="preserve"> drøfte</w:t>
      </w:r>
      <w:r w:rsidR="00F438CB">
        <w:rPr>
          <w:sz w:val="28"/>
          <w:szCs w:val="28"/>
        </w:rPr>
        <w:t xml:space="preserve"> </w:t>
      </w:r>
      <w:r w:rsidR="00C82F0B">
        <w:rPr>
          <w:sz w:val="28"/>
          <w:szCs w:val="28"/>
        </w:rPr>
        <w:t xml:space="preserve">deltagernes </w:t>
      </w:r>
      <w:r w:rsidR="00B8353E">
        <w:rPr>
          <w:sz w:val="28"/>
          <w:szCs w:val="28"/>
        </w:rPr>
        <w:t>aktuelle</w:t>
      </w:r>
      <w:r w:rsidR="00F438CB">
        <w:rPr>
          <w:sz w:val="28"/>
          <w:szCs w:val="28"/>
        </w:rPr>
        <w:t xml:space="preserve"> faglige og personlige udfordringer i </w:t>
      </w:r>
      <w:r w:rsidR="00190A99">
        <w:rPr>
          <w:sz w:val="28"/>
          <w:szCs w:val="28"/>
        </w:rPr>
        <w:t>de</w:t>
      </w:r>
      <w:r w:rsidR="00C82F0B">
        <w:rPr>
          <w:sz w:val="28"/>
          <w:szCs w:val="28"/>
        </w:rPr>
        <w:t>t</w:t>
      </w:r>
      <w:r w:rsidR="00190A99">
        <w:rPr>
          <w:sz w:val="28"/>
          <w:szCs w:val="28"/>
        </w:rPr>
        <w:t xml:space="preserve"> konkrete </w:t>
      </w:r>
      <w:r w:rsidR="00F438CB">
        <w:rPr>
          <w:sz w:val="28"/>
          <w:szCs w:val="28"/>
        </w:rPr>
        <w:t>arbejde</w:t>
      </w:r>
      <w:r w:rsidR="00190A99">
        <w:rPr>
          <w:sz w:val="28"/>
          <w:szCs w:val="28"/>
        </w:rPr>
        <w:t xml:space="preserve">, </w:t>
      </w:r>
      <w:r w:rsidR="00B8353E">
        <w:rPr>
          <w:sz w:val="28"/>
          <w:szCs w:val="28"/>
        </w:rPr>
        <w:t xml:space="preserve">med det formål </w:t>
      </w:r>
      <w:r w:rsidR="00190A99">
        <w:rPr>
          <w:sz w:val="28"/>
          <w:szCs w:val="28"/>
        </w:rPr>
        <w:t>at stoffet integreres optimalt i den daglige praksis</w:t>
      </w:r>
      <w:r w:rsidR="00F438CB">
        <w:rPr>
          <w:sz w:val="28"/>
          <w:szCs w:val="28"/>
        </w:rPr>
        <w:t>.</w:t>
      </w:r>
      <w:r w:rsidR="00763E42">
        <w:rPr>
          <w:sz w:val="28"/>
          <w:szCs w:val="28"/>
        </w:rPr>
        <w:t xml:space="preserve"> Der vil blive fremlagt litteraturliste af overskueligt omfang, f.eks. kapitler.</w:t>
      </w:r>
    </w:p>
    <w:p w14:paraId="78BA2D9D" w14:textId="77777777" w:rsidR="00190A99" w:rsidRDefault="00190A99">
      <w:pPr>
        <w:rPr>
          <w:sz w:val="28"/>
          <w:szCs w:val="28"/>
        </w:rPr>
      </w:pPr>
    </w:p>
    <w:p w14:paraId="20C1DEF0" w14:textId="36BD40B3" w:rsidR="00F80DC0" w:rsidRPr="00F80DC0" w:rsidRDefault="00F80DC0" w:rsidP="00F80DC0">
      <w:pPr>
        <w:rPr>
          <w:rFonts w:cstheme="minorHAnsi"/>
          <w:sz w:val="28"/>
          <w:szCs w:val="28"/>
        </w:rPr>
      </w:pPr>
      <w:r w:rsidRPr="00F80DC0">
        <w:rPr>
          <w:rFonts w:cstheme="minorHAnsi"/>
          <w:sz w:val="28"/>
          <w:szCs w:val="28"/>
        </w:rPr>
        <w:t xml:space="preserve">Hvert modul har en overskrift, som definerer </w:t>
      </w:r>
      <w:r w:rsidR="00B8353E">
        <w:rPr>
          <w:rFonts w:cstheme="minorHAnsi"/>
          <w:sz w:val="28"/>
          <w:szCs w:val="28"/>
        </w:rPr>
        <w:t xml:space="preserve">dele af </w:t>
      </w:r>
      <w:r w:rsidRPr="00F80DC0">
        <w:rPr>
          <w:rFonts w:cstheme="minorHAnsi"/>
          <w:sz w:val="28"/>
          <w:szCs w:val="28"/>
        </w:rPr>
        <w:t>indhold</w:t>
      </w:r>
      <w:r w:rsidR="00B8353E">
        <w:rPr>
          <w:rFonts w:cstheme="minorHAnsi"/>
          <w:sz w:val="28"/>
          <w:szCs w:val="28"/>
        </w:rPr>
        <w:t>et</w:t>
      </w:r>
      <w:r w:rsidRPr="00F80DC0">
        <w:rPr>
          <w:rFonts w:cstheme="minorHAnsi"/>
          <w:sz w:val="28"/>
          <w:szCs w:val="28"/>
        </w:rPr>
        <w:t xml:space="preserve"> af modulet. På tværs af disse undervises der i løbet af uddannelsesforløbet i forskellige terapeutiske redskaber, hvor følgende kan fremhæves: Kontaktetablering, klientcentrering, nonspecifikke faktorer i psykoterapi, </w:t>
      </w:r>
      <w:proofErr w:type="spellStart"/>
      <w:r w:rsidRPr="00F80DC0">
        <w:rPr>
          <w:rFonts w:cstheme="minorHAnsi"/>
          <w:sz w:val="28"/>
          <w:szCs w:val="28"/>
        </w:rPr>
        <w:t>processering</w:t>
      </w:r>
      <w:proofErr w:type="spellEnd"/>
      <w:r w:rsidRPr="00F80DC0">
        <w:rPr>
          <w:rFonts w:cstheme="minorHAnsi"/>
          <w:sz w:val="28"/>
          <w:szCs w:val="28"/>
        </w:rPr>
        <w:t xml:space="preserve"> af følelseskvaliteter, aspekter af </w:t>
      </w:r>
      <w:proofErr w:type="spellStart"/>
      <w:r w:rsidRPr="00F80DC0">
        <w:rPr>
          <w:rFonts w:cstheme="minorHAnsi"/>
          <w:sz w:val="28"/>
          <w:szCs w:val="28"/>
        </w:rPr>
        <w:t>neuroaffektiv</w:t>
      </w:r>
      <w:proofErr w:type="spellEnd"/>
      <w:r w:rsidRPr="00F80DC0">
        <w:rPr>
          <w:rFonts w:cstheme="minorHAnsi"/>
          <w:sz w:val="28"/>
          <w:szCs w:val="28"/>
        </w:rPr>
        <w:t xml:space="preserve"> psykoterapi, </w:t>
      </w:r>
      <w:r w:rsidR="00D5309F">
        <w:rPr>
          <w:rFonts w:cstheme="minorHAnsi"/>
          <w:sz w:val="28"/>
          <w:szCs w:val="28"/>
        </w:rPr>
        <w:t xml:space="preserve">traumeterapeutiske principper, </w:t>
      </w:r>
      <w:r w:rsidRPr="00F80DC0">
        <w:rPr>
          <w:rFonts w:cstheme="minorHAnsi"/>
          <w:sz w:val="28"/>
          <w:szCs w:val="28"/>
        </w:rPr>
        <w:t>konfronterende redskaber samt</w:t>
      </w:r>
      <w:r w:rsidR="00162E06">
        <w:rPr>
          <w:rFonts w:cstheme="minorHAnsi"/>
          <w:sz w:val="28"/>
          <w:szCs w:val="28"/>
        </w:rPr>
        <w:t xml:space="preserve"> </w:t>
      </w:r>
      <w:r w:rsidRPr="00F80DC0">
        <w:rPr>
          <w:rFonts w:cstheme="minorHAnsi"/>
          <w:sz w:val="28"/>
          <w:szCs w:val="28"/>
        </w:rPr>
        <w:t>metoder fra narrativ terapi.</w:t>
      </w:r>
    </w:p>
    <w:p w14:paraId="49F5A6E7" w14:textId="7010B798" w:rsidR="00F80DC0" w:rsidRDefault="00F80DC0">
      <w:pPr>
        <w:rPr>
          <w:sz w:val="28"/>
          <w:szCs w:val="28"/>
        </w:rPr>
      </w:pPr>
    </w:p>
    <w:p w14:paraId="4C602D97" w14:textId="23D4AD1D" w:rsidR="00F80DC0" w:rsidRDefault="00F80DC0">
      <w:pPr>
        <w:rPr>
          <w:sz w:val="28"/>
          <w:szCs w:val="28"/>
        </w:rPr>
      </w:pPr>
    </w:p>
    <w:p w14:paraId="3101F98B" w14:textId="20F38553" w:rsidR="00B21304" w:rsidRPr="00B21304" w:rsidRDefault="00B21304">
      <w:pPr>
        <w:rPr>
          <w:b/>
          <w:bCs/>
          <w:sz w:val="28"/>
          <w:szCs w:val="28"/>
        </w:rPr>
      </w:pPr>
      <w:r w:rsidRPr="00B21304">
        <w:rPr>
          <w:b/>
          <w:bCs/>
          <w:sz w:val="28"/>
          <w:szCs w:val="28"/>
        </w:rPr>
        <w:lastRenderedPageBreak/>
        <w:t>Indhold i de enkelte moduler</w:t>
      </w:r>
    </w:p>
    <w:p w14:paraId="394E960C" w14:textId="77777777" w:rsidR="00B21304" w:rsidRDefault="00B21304">
      <w:pPr>
        <w:rPr>
          <w:sz w:val="28"/>
          <w:szCs w:val="28"/>
        </w:rPr>
      </w:pPr>
    </w:p>
    <w:p w14:paraId="6912B800" w14:textId="0C4C4025" w:rsidR="00AB6FDD" w:rsidRPr="00505BFC" w:rsidRDefault="00505BFC" w:rsidP="00505BFC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modul: </w:t>
      </w:r>
      <w:r w:rsidR="00AB6FDD" w:rsidRPr="00AB6FDD">
        <w:rPr>
          <w:b/>
          <w:bCs/>
          <w:sz w:val="28"/>
          <w:szCs w:val="28"/>
        </w:rPr>
        <w:t xml:space="preserve">Det person-faglige: </w:t>
      </w:r>
      <w:proofErr w:type="spellStart"/>
      <w:r>
        <w:rPr>
          <w:b/>
          <w:bCs/>
          <w:sz w:val="28"/>
          <w:szCs w:val="28"/>
        </w:rPr>
        <w:t>Mentoring</w:t>
      </w:r>
      <w:proofErr w:type="spellEnd"/>
      <w:r>
        <w:rPr>
          <w:b/>
          <w:bCs/>
          <w:sz w:val="28"/>
          <w:szCs w:val="28"/>
        </w:rPr>
        <w:t xml:space="preserve"> som </w:t>
      </w:r>
      <w:proofErr w:type="spellStart"/>
      <w:r>
        <w:rPr>
          <w:b/>
          <w:bCs/>
          <w:sz w:val="28"/>
          <w:szCs w:val="28"/>
        </w:rPr>
        <w:t>relationsarbejde</w:t>
      </w:r>
      <w:proofErr w:type="spellEnd"/>
    </w:p>
    <w:p w14:paraId="1F774556" w14:textId="4C956DBD" w:rsidR="00AB6FDD" w:rsidRDefault="00505BFC">
      <w:pPr>
        <w:rPr>
          <w:sz w:val="28"/>
          <w:szCs w:val="28"/>
        </w:rPr>
      </w:pPr>
      <w:r>
        <w:rPr>
          <w:sz w:val="28"/>
          <w:szCs w:val="28"/>
        </w:rPr>
        <w:t>Der tages udgangspunkt i, at mentorarbejdet med socialt udsatte handler om at etablere og arbejde i en relation</w:t>
      </w:r>
      <w:r w:rsidR="00901C0C">
        <w:rPr>
          <w:sz w:val="28"/>
          <w:szCs w:val="28"/>
        </w:rPr>
        <w:t xml:space="preserve"> (Thinggaard Pedersen 2011)</w:t>
      </w:r>
      <w:r>
        <w:rPr>
          <w:sz w:val="28"/>
          <w:szCs w:val="28"/>
        </w:rPr>
        <w:t>. I denne forståelse er det et mål at skabe en tillidsfuld kontakt og tilknytning mellem borger og mentor. Mens kontaktbegrebet hentes i klientcentreret rådgivning og terapi (Duus 2016 om Rogers` forståelse af kontakt), anvendes t</w:t>
      </w:r>
      <w:r w:rsidR="00AB6FDD">
        <w:rPr>
          <w:sz w:val="28"/>
          <w:szCs w:val="28"/>
        </w:rPr>
        <w:t xml:space="preserve">ilknytnings- og </w:t>
      </w:r>
      <w:proofErr w:type="spellStart"/>
      <w:r w:rsidR="00AB6FDD">
        <w:rPr>
          <w:sz w:val="28"/>
          <w:szCs w:val="28"/>
        </w:rPr>
        <w:t>relationsteori</w:t>
      </w:r>
      <w:proofErr w:type="spellEnd"/>
      <w:r w:rsidR="00AB6FDD">
        <w:rPr>
          <w:sz w:val="28"/>
          <w:szCs w:val="28"/>
        </w:rPr>
        <w:t xml:space="preserve"> som forståelsesramme for både borgernes ageren i verden og for mentorenes håndtering af samspillet med borgerne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Bowlby</w:t>
      </w:r>
      <w:proofErr w:type="spellEnd"/>
      <w:r>
        <w:rPr>
          <w:sz w:val="28"/>
          <w:szCs w:val="28"/>
        </w:rPr>
        <w:t xml:space="preserve"> </w:t>
      </w:r>
      <w:r w:rsidR="002C20D0">
        <w:rPr>
          <w:sz w:val="28"/>
          <w:szCs w:val="28"/>
        </w:rPr>
        <w:t>1994</w:t>
      </w:r>
      <w:r>
        <w:rPr>
          <w:sz w:val="28"/>
          <w:szCs w:val="28"/>
        </w:rPr>
        <w:t xml:space="preserve">, Stern </w:t>
      </w:r>
      <w:r w:rsidR="002C20D0">
        <w:rPr>
          <w:sz w:val="28"/>
          <w:szCs w:val="28"/>
        </w:rPr>
        <w:t>2000</w:t>
      </w:r>
      <w:r>
        <w:rPr>
          <w:sz w:val="28"/>
          <w:szCs w:val="28"/>
        </w:rPr>
        <w:t>)</w:t>
      </w:r>
      <w:r w:rsidR="00AB6FDD">
        <w:rPr>
          <w:sz w:val="28"/>
          <w:szCs w:val="28"/>
        </w:rPr>
        <w:t xml:space="preserve">. </w:t>
      </w:r>
      <w:r w:rsidR="00AE156E">
        <w:rPr>
          <w:sz w:val="28"/>
          <w:szCs w:val="28"/>
        </w:rPr>
        <w:t>I dette modul er der særligt fokus på, hvad kontakt er, at etablere og genetablere kontakt samt hvordan tilknytningsmønstre influerer på, hvordan både borger og den professionelle reagerer.</w:t>
      </w:r>
    </w:p>
    <w:p w14:paraId="7D0BF27D" w14:textId="77777777" w:rsidR="00AB6FDD" w:rsidRPr="006723B6" w:rsidRDefault="00AB6FDD">
      <w:pPr>
        <w:rPr>
          <w:sz w:val="28"/>
          <w:szCs w:val="28"/>
        </w:rPr>
      </w:pPr>
    </w:p>
    <w:p w14:paraId="059F0572" w14:textId="6D84F66A" w:rsidR="006723B6" w:rsidRPr="00AB6FDD" w:rsidRDefault="00505BFC" w:rsidP="00AB6FDD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modul: </w:t>
      </w:r>
      <w:proofErr w:type="spellStart"/>
      <w:r w:rsidR="00AA403C">
        <w:rPr>
          <w:b/>
          <w:bCs/>
          <w:sz w:val="28"/>
          <w:szCs w:val="28"/>
        </w:rPr>
        <w:t>Neuroaffektive</w:t>
      </w:r>
      <w:proofErr w:type="spellEnd"/>
      <w:r w:rsidR="00AA403C">
        <w:rPr>
          <w:b/>
          <w:bCs/>
          <w:sz w:val="28"/>
          <w:szCs w:val="28"/>
        </w:rPr>
        <w:t xml:space="preserve"> tilgange </w:t>
      </w:r>
      <w:r w:rsidR="005366EC">
        <w:rPr>
          <w:b/>
          <w:bCs/>
          <w:sz w:val="28"/>
          <w:szCs w:val="28"/>
        </w:rPr>
        <w:t>og</w:t>
      </w:r>
      <w:r w:rsidR="00AA403C">
        <w:rPr>
          <w:b/>
          <w:bCs/>
          <w:sz w:val="28"/>
          <w:szCs w:val="28"/>
        </w:rPr>
        <w:t xml:space="preserve"> start på 5 </w:t>
      </w:r>
      <w:r w:rsidR="000D0CA4">
        <w:rPr>
          <w:b/>
          <w:bCs/>
          <w:sz w:val="28"/>
          <w:szCs w:val="28"/>
        </w:rPr>
        <w:t>retninger</w:t>
      </w:r>
      <w:r w:rsidR="006723B6" w:rsidRPr="00AB6FDD">
        <w:rPr>
          <w:b/>
          <w:bCs/>
          <w:sz w:val="28"/>
          <w:szCs w:val="28"/>
        </w:rPr>
        <w:t xml:space="preserve"> i socialt arbejde</w:t>
      </w:r>
    </w:p>
    <w:p w14:paraId="40A09A0A" w14:textId="2F2AB05C" w:rsidR="006723B6" w:rsidRPr="006723B6" w:rsidRDefault="006723B6">
      <w:pPr>
        <w:rPr>
          <w:sz w:val="28"/>
          <w:szCs w:val="28"/>
        </w:rPr>
      </w:pPr>
      <w:r>
        <w:rPr>
          <w:sz w:val="28"/>
          <w:szCs w:val="28"/>
        </w:rPr>
        <w:t>Der introdu</w:t>
      </w:r>
      <w:r w:rsidR="00505BFC">
        <w:rPr>
          <w:sz w:val="28"/>
          <w:szCs w:val="28"/>
        </w:rPr>
        <w:t>ceres</w:t>
      </w:r>
      <w:r>
        <w:rPr>
          <w:sz w:val="28"/>
          <w:szCs w:val="28"/>
        </w:rPr>
        <w:t xml:space="preserve"> til </w:t>
      </w:r>
      <w:r w:rsidR="00E72E5D">
        <w:rPr>
          <w:sz w:val="28"/>
          <w:szCs w:val="28"/>
        </w:rPr>
        <w:t xml:space="preserve">Susan Hardts </w:t>
      </w:r>
      <w:proofErr w:type="spellStart"/>
      <w:r w:rsidR="00E72E5D">
        <w:rPr>
          <w:sz w:val="28"/>
          <w:szCs w:val="28"/>
        </w:rPr>
        <w:t>neuroaffektive</w:t>
      </w:r>
      <w:proofErr w:type="spellEnd"/>
      <w:r w:rsidR="00E72E5D">
        <w:rPr>
          <w:sz w:val="28"/>
          <w:szCs w:val="28"/>
        </w:rPr>
        <w:t xml:space="preserve"> forståelse og tilgang, som bl.a. omfatter en forståelse af den tredelte hjerne</w:t>
      </w:r>
      <w:r w:rsidR="00D778B5">
        <w:rPr>
          <w:sz w:val="28"/>
          <w:szCs w:val="28"/>
        </w:rPr>
        <w:t xml:space="preserve"> (Hardt 2010)</w:t>
      </w:r>
      <w:r w:rsidR="00E72E5D">
        <w:rPr>
          <w:sz w:val="28"/>
          <w:szCs w:val="28"/>
        </w:rPr>
        <w:t xml:space="preserve">. Denne forståelse kan øge skarpheden i at sondere mellem forskellige former for </w:t>
      </w:r>
      <w:proofErr w:type="spellStart"/>
      <w:r w:rsidR="00E72E5D">
        <w:rPr>
          <w:sz w:val="28"/>
          <w:szCs w:val="28"/>
        </w:rPr>
        <w:t>fastlåsthed</w:t>
      </w:r>
      <w:proofErr w:type="spellEnd"/>
      <w:r w:rsidR="00E72E5D">
        <w:rPr>
          <w:sz w:val="28"/>
          <w:szCs w:val="28"/>
        </w:rPr>
        <w:t xml:space="preserve"> hos mennesker og dermed støtte en mere præcis og nuanceret intervention. </w:t>
      </w:r>
      <w:r w:rsidR="000D0CA4">
        <w:rPr>
          <w:sz w:val="28"/>
          <w:szCs w:val="28"/>
        </w:rPr>
        <w:t xml:space="preserve">Forståelsen af den tredelte hjerne relaterer ligeledes til traumeterapeutiske principper og forståelsen </w:t>
      </w:r>
      <w:r w:rsidR="00D778B5">
        <w:rPr>
          <w:sz w:val="28"/>
          <w:szCs w:val="28"/>
        </w:rPr>
        <w:t>af nervesystemet. I dette modul</w:t>
      </w:r>
      <w:r w:rsidR="00E72E5D">
        <w:rPr>
          <w:sz w:val="28"/>
          <w:szCs w:val="28"/>
        </w:rPr>
        <w:t xml:space="preserve"> </w:t>
      </w:r>
      <w:r w:rsidR="00D778B5">
        <w:rPr>
          <w:sz w:val="28"/>
          <w:szCs w:val="28"/>
        </w:rPr>
        <w:t xml:space="preserve">påbegyndes desuden introduktionen </w:t>
      </w:r>
      <w:r w:rsidR="00064936">
        <w:rPr>
          <w:sz w:val="28"/>
          <w:szCs w:val="28"/>
        </w:rPr>
        <w:t>til</w:t>
      </w:r>
      <w:r w:rsidR="00E72E5D">
        <w:rPr>
          <w:sz w:val="28"/>
          <w:szCs w:val="28"/>
        </w:rPr>
        <w:t xml:space="preserve"> </w:t>
      </w:r>
      <w:r>
        <w:rPr>
          <w:sz w:val="28"/>
          <w:szCs w:val="28"/>
        </w:rPr>
        <w:t>fem hovedretninger i socialt arbejde, teoretiske perspektiver, der også guider handling. Formålet er</w:t>
      </w:r>
      <w:r w:rsidR="00E35FC4">
        <w:rPr>
          <w:sz w:val="28"/>
          <w:szCs w:val="28"/>
        </w:rPr>
        <w:t>,</w:t>
      </w:r>
      <w:r>
        <w:rPr>
          <w:sz w:val="28"/>
          <w:szCs w:val="28"/>
        </w:rPr>
        <w:t xml:space="preserve"> at mentorerne får et klarere overblik over retningerne, således at de i højere grad bliver i stand til at se forskellige metoders placering i landskabet, og drøfte teori og metode ud fra et større overblik. Der tages udgangspunkt i </w:t>
      </w:r>
      <w:proofErr w:type="spellStart"/>
      <w:r>
        <w:rPr>
          <w:sz w:val="28"/>
          <w:szCs w:val="28"/>
        </w:rPr>
        <w:t>Hutchinson</w:t>
      </w:r>
      <w:proofErr w:type="spellEnd"/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Oltedal</w:t>
      </w:r>
      <w:proofErr w:type="spellEnd"/>
      <w:r w:rsidR="00505BFC">
        <w:rPr>
          <w:sz w:val="28"/>
          <w:szCs w:val="28"/>
        </w:rPr>
        <w:t xml:space="preserve"> (2020)</w:t>
      </w:r>
      <w:r>
        <w:rPr>
          <w:sz w:val="28"/>
          <w:szCs w:val="28"/>
        </w:rPr>
        <w:t>: Teoretiske perspektiver i socialt arbejde</w:t>
      </w:r>
      <w:r w:rsidR="00505B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42513D" w14:textId="77777777" w:rsidR="006723B6" w:rsidRPr="006723B6" w:rsidRDefault="006723B6">
      <w:pPr>
        <w:rPr>
          <w:sz w:val="28"/>
          <w:szCs w:val="28"/>
        </w:rPr>
      </w:pPr>
    </w:p>
    <w:p w14:paraId="53B8F515" w14:textId="7691D4C9" w:rsidR="00505BFC" w:rsidRPr="00505BFC" w:rsidRDefault="00505BFC" w:rsidP="00505BFC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505BFC">
        <w:rPr>
          <w:b/>
          <w:bCs/>
          <w:sz w:val="28"/>
          <w:szCs w:val="28"/>
        </w:rPr>
        <w:t xml:space="preserve">modul: MI: </w:t>
      </w:r>
      <w:r w:rsidR="00901C0C">
        <w:rPr>
          <w:b/>
          <w:bCs/>
          <w:sz w:val="28"/>
          <w:szCs w:val="28"/>
        </w:rPr>
        <w:t>Den motiverende samtale</w:t>
      </w:r>
      <w:r w:rsidR="000D0CA4">
        <w:rPr>
          <w:b/>
          <w:bCs/>
          <w:sz w:val="28"/>
          <w:szCs w:val="28"/>
        </w:rPr>
        <w:t xml:space="preserve"> og fortsat overblik</w:t>
      </w:r>
    </w:p>
    <w:p w14:paraId="18DAEA0A" w14:textId="6748AD27" w:rsidR="00505BFC" w:rsidRDefault="00505BFC" w:rsidP="00647100">
      <w:pPr>
        <w:rPr>
          <w:sz w:val="28"/>
          <w:szCs w:val="28"/>
        </w:rPr>
      </w:pPr>
      <w:r>
        <w:rPr>
          <w:sz w:val="28"/>
          <w:szCs w:val="28"/>
        </w:rPr>
        <w:t>Der præsenteres centrale begreber og metoder fra det perspektiv, der kaldes: Motivationssamtalen</w:t>
      </w:r>
      <w:r w:rsidR="00901C0C">
        <w:rPr>
          <w:sz w:val="28"/>
          <w:szCs w:val="28"/>
        </w:rPr>
        <w:t xml:space="preserve"> (</w:t>
      </w:r>
      <w:proofErr w:type="spellStart"/>
      <w:r w:rsidR="00901C0C">
        <w:rPr>
          <w:sz w:val="28"/>
          <w:szCs w:val="28"/>
        </w:rPr>
        <w:t>motivational</w:t>
      </w:r>
      <w:proofErr w:type="spellEnd"/>
      <w:r w:rsidR="00901C0C">
        <w:rPr>
          <w:sz w:val="28"/>
          <w:szCs w:val="28"/>
        </w:rPr>
        <w:t xml:space="preserve"> </w:t>
      </w:r>
      <w:proofErr w:type="spellStart"/>
      <w:r w:rsidR="00901C0C">
        <w:rPr>
          <w:sz w:val="28"/>
          <w:szCs w:val="28"/>
        </w:rPr>
        <w:t>interviewing</w:t>
      </w:r>
      <w:proofErr w:type="spellEnd"/>
      <w:r w:rsidR="00C4641A">
        <w:rPr>
          <w:sz w:val="28"/>
          <w:szCs w:val="28"/>
        </w:rPr>
        <w:t xml:space="preserve"> (MI)</w:t>
      </w:r>
      <w:r w:rsidR="00901C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Miller og </w:t>
      </w:r>
      <w:proofErr w:type="spellStart"/>
      <w:r>
        <w:rPr>
          <w:sz w:val="28"/>
          <w:szCs w:val="28"/>
        </w:rPr>
        <w:t>Rollnick</w:t>
      </w:r>
      <w:proofErr w:type="spellEnd"/>
      <w:r w:rsidR="00901C0C">
        <w:rPr>
          <w:sz w:val="28"/>
          <w:szCs w:val="28"/>
        </w:rPr>
        <w:t xml:space="preserve"> 2014)</w:t>
      </w:r>
      <w:r>
        <w:rPr>
          <w:sz w:val="28"/>
          <w:szCs w:val="28"/>
        </w:rPr>
        <w:t xml:space="preserve">. </w:t>
      </w:r>
      <w:r w:rsidR="00901C0C">
        <w:rPr>
          <w:sz w:val="28"/>
          <w:szCs w:val="28"/>
        </w:rPr>
        <w:t xml:space="preserve">Dette perspektiv </w:t>
      </w:r>
      <w:r w:rsidR="00731498">
        <w:rPr>
          <w:sz w:val="28"/>
          <w:szCs w:val="28"/>
        </w:rPr>
        <w:t>har</w:t>
      </w:r>
      <w:r w:rsidR="00901C0C">
        <w:rPr>
          <w:sz w:val="28"/>
          <w:szCs w:val="28"/>
        </w:rPr>
        <w:t xml:space="preserve"> </w:t>
      </w:r>
      <w:r w:rsidR="00C4641A">
        <w:rPr>
          <w:sz w:val="28"/>
          <w:szCs w:val="28"/>
        </w:rPr>
        <w:t xml:space="preserve">en forståelse af </w:t>
      </w:r>
      <w:r w:rsidR="00AC1090">
        <w:rPr>
          <w:sz w:val="28"/>
          <w:szCs w:val="28"/>
        </w:rPr>
        <w:t xml:space="preserve">manglende </w:t>
      </w:r>
      <w:r w:rsidR="00C4641A">
        <w:rPr>
          <w:sz w:val="28"/>
          <w:szCs w:val="28"/>
        </w:rPr>
        <w:t>motivation</w:t>
      </w:r>
      <w:r w:rsidR="00AC1090">
        <w:rPr>
          <w:sz w:val="28"/>
          <w:szCs w:val="28"/>
        </w:rPr>
        <w:t xml:space="preserve"> som en </w:t>
      </w:r>
      <w:proofErr w:type="spellStart"/>
      <w:r w:rsidR="00AC1090">
        <w:rPr>
          <w:sz w:val="28"/>
          <w:szCs w:val="28"/>
        </w:rPr>
        <w:t>fastlåsthed</w:t>
      </w:r>
      <w:proofErr w:type="spellEnd"/>
      <w:r w:rsidR="00AC1090">
        <w:rPr>
          <w:sz w:val="28"/>
          <w:szCs w:val="28"/>
        </w:rPr>
        <w:t xml:space="preserve"> i et dilemma, og MI</w:t>
      </w:r>
      <w:r w:rsidR="00C4641A">
        <w:rPr>
          <w:sz w:val="28"/>
          <w:szCs w:val="28"/>
        </w:rPr>
        <w:t xml:space="preserve"> </w:t>
      </w:r>
      <w:r w:rsidR="00AC1090">
        <w:rPr>
          <w:sz w:val="28"/>
          <w:szCs w:val="28"/>
        </w:rPr>
        <w:t>byder på</w:t>
      </w:r>
      <w:r w:rsidR="00C4641A">
        <w:rPr>
          <w:sz w:val="28"/>
          <w:szCs w:val="28"/>
        </w:rPr>
        <w:t xml:space="preserve"> </w:t>
      </w:r>
      <w:r w:rsidR="009E0094">
        <w:rPr>
          <w:sz w:val="28"/>
          <w:szCs w:val="28"/>
        </w:rPr>
        <w:t>et re</w:t>
      </w:r>
      <w:r w:rsidR="00731498">
        <w:rPr>
          <w:sz w:val="28"/>
          <w:szCs w:val="28"/>
        </w:rPr>
        <w:t>lativt</w:t>
      </w:r>
      <w:r w:rsidR="009E0094">
        <w:rPr>
          <w:sz w:val="28"/>
          <w:szCs w:val="28"/>
        </w:rPr>
        <w:t xml:space="preserve"> stort omfang af</w:t>
      </w:r>
      <w:r w:rsidR="00901C0C">
        <w:rPr>
          <w:sz w:val="28"/>
          <w:szCs w:val="28"/>
        </w:rPr>
        <w:t xml:space="preserve"> redskaber til at arbejde med motivation</w:t>
      </w:r>
      <w:r w:rsidR="00C4641A">
        <w:rPr>
          <w:sz w:val="28"/>
          <w:szCs w:val="28"/>
        </w:rPr>
        <w:t xml:space="preserve">. </w:t>
      </w:r>
      <w:r w:rsidR="00AC1090">
        <w:rPr>
          <w:sz w:val="28"/>
          <w:szCs w:val="28"/>
        </w:rPr>
        <w:t xml:space="preserve">I MI har man en udpræget ’gå med’ position, men samtidig guider man samtalen. </w:t>
      </w:r>
      <w:r w:rsidR="009E0094">
        <w:rPr>
          <w:sz w:val="28"/>
          <w:szCs w:val="28"/>
        </w:rPr>
        <w:t>På modulet vil vi fokusere på nogle centrale redskaber fra MI, herunder</w:t>
      </w:r>
      <w:r w:rsidR="00AC1090">
        <w:rPr>
          <w:sz w:val="28"/>
          <w:szCs w:val="28"/>
        </w:rPr>
        <w:t xml:space="preserve"> at identificere, støtte og fremkalde forandringsudsagn</w:t>
      </w:r>
      <w:r w:rsidR="009E0094">
        <w:rPr>
          <w:sz w:val="28"/>
          <w:szCs w:val="28"/>
        </w:rPr>
        <w:t>.</w:t>
      </w:r>
      <w:r w:rsidR="00AC1090">
        <w:rPr>
          <w:sz w:val="28"/>
          <w:szCs w:val="28"/>
        </w:rPr>
        <w:t xml:space="preserve"> </w:t>
      </w:r>
      <w:r w:rsidR="009E0094">
        <w:rPr>
          <w:sz w:val="28"/>
          <w:szCs w:val="28"/>
        </w:rPr>
        <w:t>M</w:t>
      </w:r>
      <w:r w:rsidR="00893251">
        <w:rPr>
          <w:sz w:val="28"/>
          <w:szCs w:val="28"/>
        </w:rPr>
        <w:t>odul</w:t>
      </w:r>
      <w:r w:rsidR="009E0094">
        <w:rPr>
          <w:sz w:val="28"/>
          <w:szCs w:val="28"/>
        </w:rPr>
        <w:t>et</w:t>
      </w:r>
      <w:r w:rsidR="00893251">
        <w:rPr>
          <w:sz w:val="28"/>
          <w:szCs w:val="28"/>
        </w:rPr>
        <w:t xml:space="preserve"> </w:t>
      </w:r>
      <w:r>
        <w:rPr>
          <w:sz w:val="28"/>
          <w:szCs w:val="28"/>
        </w:rPr>
        <w:t>tjener</w:t>
      </w:r>
      <w:r w:rsidR="009E0094">
        <w:rPr>
          <w:sz w:val="28"/>
          <w:szCs w:val="28"/>
        </w:rPr>
        <w:t xml:space="preserve"> til</w:t>
      </w:r>
      <w:r>
        <w:rPr>
          <w:sz w:val="28"/>
          <w:szCs w:val="28"/>
        </w:rPr>
        <w:t xml:space="preserve"> </w:t>
      </w:r>
      <w:r w:rsidR="00901C0C">
        <w:rPr>
          <w:sz w:val="28"/>
          <w:szCs w:val="28"/>
        </w:rPr>
        <w:t xml:space="preserve">bredt </w:t>
      </w:r>
      <w:r>
        <w:rPr>
          <w:sz w:val="28"/>
          <w:szCs w:val="28"/>
        </w:rPr>
        <w:t xml:space="preserve">at opgradere </w:t>
      </w:r>
      <w:r w:rsidR="005366EC">
        <w:rPr>
          <w:sz w:val="28"/>
          <w:szCs w:val="28"/>
        </w:rPr>
        <w:t>deltagerne</w:t>
      </w:r>
      <w:r>
        <w:rPr>
          <w:sz w:val="28"/>
          <w:szCs w:val="28"/>
        </w:rPr>
        <w:t xml:space="preserve"> i forhold til at arbejde med </w:t>
      </w:r>
      <w:r w:rsidR="00901C0C">
        <w:rPr>
          <w:sz w:val="28"/>
          <w:szCs w:val="28"/>
        </w:rPr>
        <w:t xml:space="preserve">situationer, hvor borgerne ser ud til at have mistet </w:t>
      </w:r>
      <w:r w:rsidR="00EC0941">
        <w:rPr>
          <w:sz w:val="28"/>
          <w:szCs w:val="28"/>
        </w:rPr>
        <w:t xml:space="preserve">energien til </w:t>
      </w:r>
      <w:r w:rsidR="00893251">
        <w:rPr>
          <w:sz w:val="28"/>
          <w:szCs w:val="28"/>
        </w:rPr>
        <w:t xml:space="preserve">og </w:t>
      </w:r>
      <w:r>
        <w:rPr>
          <w:sz w:val="28"/>
          <w:szCs w:val="28"/>
        </w:rPr>
        <w:t>motivation</w:t>
      </w:r>
      <w:r w:rsidR="00893251">
        <w:rPr>
          <w:sz w:val="28"/>
          <w:szCs w:val="28"/>
        </w:rPr>
        <w:t>en</w:t>
      </w:r>
      <w:r w:rsidR="00901C0C">
        <w:rPr>
          <w:sz w:val="28"/>
          <w:szCs w:val="28"/>
        </w:rPr>
        <w:t xml:space="preserve"> for at komme videre</w:t>
      </w:r>
      <w:r>
        <w:rPr>
          <w:sz w:val="28"/>
          <w:szCs w:val="28"/>
        </w:rPr>
        <w:t>.</w:t>
      </w:r>
      <w:r w:rsidR="00C4641A">
        <w:rPr>
          <w:sz w:val="28"/>
          <w:szCs w:val="28"/>
        </w:rPr>
        <w:t xml:space="preserve"> I dette modul fortsættes desuden med at introducere til de fem </w:t>
      </w:r>
      <w:r w:rsidR="000D0CA4">
        <w:rPr>
          <w:sz w:val="28"/>
          <w:szCs w:val="28"/>
        </w:rPr>
        <w:t>retninger</w:t>
      </w:r>
      <w:r w:rsidR="00C4641A">
        <w:rPr>
          <w:sz w:val="28"/>
          <w:szCs w:val="28"/>
        </w:rPr>
        <w:t xml:space="preserve"> i socialt arbejde, og der </w:t>
      </w:r>
      <w:r w:rsidR="00C4641A">
        <w:rPr>
          <w:sz w:val="28"/>
          <w:szCs w:val="28"/>
        </w:rPr>
        <w:lastRenderedPageBreak/>
        <w:t>arbejdes fortsat med at relatere de perspektiver, vi går i dybden med, til dette overblik.</w:t>
      </w:r>
    </w:p>
    <w:p w14:paraId="2107846E" w14:textId="77777777" w:rsidR="003F00F3" w:rsidRDefault="003F00F3" w:rsidP="00647100">
      <w:pPr>
        <w:rPr>
          <w:sz w:val="28"/>
          <w:szCs w:val="28"/>
        </w:rPr>
      </w:pPr>
    </w:p>
    <w:p w14:paraId="473388AC" w14:textId="2A922ABA" w:rsidR="006723B6" w:rsidRPr="00AB6FDD" w:rsidRDefault="00505BFC" w:rsidP="00505BFC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modul: </w:t>
      </w:r>
      <w:r w:rsidR="006723B6" w:rsidRPr="00AB6FDD">
        <w:rPr>
          <w:b/>
          <w:bCs/>
          <w:sz w:val="28"/>
          <w:szCs w:val="28"/>
        </w:rPr>
        <w:t>Motivationsarbejde</w:t>
      </w:r>
      <w:r w:rsidR="00731498">
        <w:rPr>
          <w:b/>
          <w:bCs/>
          <w:sz w:val="28"/>
          <w:szCs w:val="28"/>
        </w:rPr>
        <w:t xml:space="preserve"> og forståelsen af forsvar</w:t>
      </w:r>
    </w:p>
    <w:p w14:paraId="1D213C73" w14:textId="715E6618" w:rsidR="00564FF5" w:rsidRDefault="006723B6" w:rsidP="003A48B4">
      <w:pPr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proofErr w:type="spellStart"/>
      <w:r>
        <w:rPr>
          <w:sz w:val="28"/>
          <w:szCs w:val="28"/>
        </w:rPr>
        <w:t>Revstedts</w:t>
      </w:r>
      <w:proofErr w:type="spellEnd"/>
      <w:r>
        <w:rPr>
          <w:sz w:val="28"/>
          <w:szCs w:val="28"/>
        </w:rPr>
        <w:t xml:space="preserve"> tilgang til motivationsarbejde </w:t>
      </w:r>
      <w:r w:rsidR="00EC0941">
        <w:rPr>
          <w:sz w:val="28"/>
          <w:szCs w:val="28"/>
        </w:rPr>
        <w:t>fokuserer på tilgange og redskaber til at arbejde med nogle af de mest sårbare borgere</w:t>
      </w:r>
      <w:r w:rsidR="009E0094">
        <w:rPr>
          <w:sz w:val="28"/>
          <w:szCs w:val="28"/>
        </w:rPr>
        <w:t xml:space="preserve"> -</w:t>
      </w:r>
      <w:r w:rsidR="00EC0941">
        <w:rPr>
          <w:sz w:val="28"/>
          <w:szCs w:val="28"/>
        </w:rPr>
        <w:t xml:space="preserve"> mennesker som Revstedt kalder latent motiverede</w:t>
      </w:r>
      <w:r w:rsidR="00893251">
        <w:rPr>
          <w:sz w:val="28"/>
          <w:szCs w:val="28"/>
        </w:rPr>
        <w:t xml:space="preserve"> (Revstedt 2004)</w:t>
      </w:r>
      <w:r w:rsidR="00EC0941">
        <w:rPr>
          <w:sz w:val="28"/>
          <w:szCs w:val="28"/>
        </w:rPr>
        <w:t xml:space="preserve">. </w:t>
      </w:r>
      <w:proofErr w:type="spellStart"/>
      <w:r w:rsidR="000D5614">
        <w:rPr>
          <w:sz w:val="28"/>
          <w:szCs w:val="28"/>
        </w:rPr>
        <w:t>Revstedts</w:t>
      </w:r>
      <w:proofErr w:type="spellEnd"/>
      <w:r w:rsidR="000D5614">
        <w:rPr>
          <w:sz w:val="28"/>
          <w:szCs w:val="28"/>
        </w:rPr>
        <w:t xml:space="preserve"> tilgang bygger på en humanistisk forståelse, som er præget af positive forventninger til menneskets motivation og ønsker - på trods af, at det ofte kan se modsat ud. </w:t>
      </w:r>
      <w:r w:rsidR="003A48B4">
        <w:rPr>
          <w:sz w:val="28"/>
          <w:szCs w:val="28"/>
        </w:rPr>
        <w:t>Selv om</w:t>
      </w:r>
      <w:r w:rsidR="00466481">
        <w:rPr>
          <w:sz w:val="28"/>
          <w:szCs w:val="28"/>
        </w:rPr>
        <w:t xml:space="preserve"> </w:t>
      </w:r>
      <w:r w:rsidR="003A48B4">
        <w:rPr>
          <w:sz w:val="28"/>
          <w:szCs w:val="28"/>
        </w:rPr>
        <w:t xml:space="preserve">både </w:t>
      </w:r>
      <w:r w:rsidR="00466481">
        <w:rPr>
          <w:sz w:val="28"/>
          <w:szCs w:val="28"/>
        </w:rPr>
        <w:t xml:space="preserve">Revstedt </w:t>
      </w:r>
      <w:r w:rsidR="003A48B4">
        <w:rPr>
          <w:sz w:val="28"/>
          <w:szCs w:val="28"/>
        </w:rPr>
        <w:t>og</w:t>
      </w:r>
      <w:r w:rsidR="00466481">
        <w:rPr>
          <w:sz w:val="28"/>
          <w:szCs w:val="28"/>
        </w:rPr>
        <w:t xml:space="preserve"> </w:t>
      </w:r>
      <w:r w:rsidR="003A48B4">
        <w:rPr>
          <w:sz w:val="28"/>
          <w:szCs w:val="28"/>
        </w:rPr>
        <w:t>grundlæggerne af MI</w:t>
      </w:r>
      <w:r w:rsidR="00466481">
        <w:rPr>
          <w:sz w:val="28"/>
          <w:szCs w:val="28"/>
        </w:rPr>
        <w:t xml:space="preserve"> </w:t>
      </w:r>
      <w:r w:rsidR="003A48B4">
        <w:rPr>
          <w:sz w:val="28"/>
          <w:szCs w:val="28"/>
        </w:rPr>
        <w:t xml:space="preserve">har deres udgangspunkt i den humanistiske psykologi, er </w:t>
      </w:r>
      <w:proofErr w:type="spellStart"/>
      <w:r w:rsidR="003A48B4">
        <w:rPr>
          <w:sz w:val="28"/>
          <w:szCs w:val="28"/>
        </w:rPr>
        <w:t>Revstedts</w:t>
      </w:r>
      <w:proofErr w:type="spellEnd"/>
      <w:r w:rsidR="003A48B4">
        <w:rPr>
          <w:sz w:val="28"/>
          <w:szCs w:val="28"/>
        </w:rPr>
        <w:t xml:space="preserve"> </w:t>
      </w:r>
      <w:r w:rsidR="00466481">
        <w:rPr>
          <w:sz w:val="28"/>
          <w:szCs w:val="28"/>
        </w:rPr>
        <w:t>tilgang mere konfronterende</w:t>
      </w:r>
      <w:r w:rsidR="003A48B4">
        <w:rPr>
          <w:sz w:val="28"/>
          <w:szCs w:val="28"/>
        </w:rPr>
        <w:t>,</w:t>
      </w:r>
      <w:r w:rsidR="00466481">
        <w:rPr>
          <w:sz w:val="28"/>
          <w:szCs w:val="28"/>
        </w:rPr>
        <w:t xml:space="preserve"> hvilket han også argumenterer for. </w:t>
      </w:r>
      <w:r w:rsidR="005366EC">
        <w:rPr>
          <w:sz w:val="28"/>
          <w:szCs w:val="28"/>
        </w:rPr>
        <w:t xml:space="preserve">Revstedt </w:t>
      </w:r>
      <w:r w:rsidR="00466481">
        <w:rPr>
          <w:sz w:val="28"/>
          <w:szCs w:val="28"/>
        </w:rPr>
        <w:t>anvender</w:t>
      </w:r>
      <w:r w:rsidR="005C6A9A">
        <w:rPr>
          <w:sz w:val="28"/>
          <w:szCs w:val="28"/>
        </w:rPr>
        <w:t xml:space="preserve"> med sit begreb ’kontaktrebus’</w:t>
      </w:r>
      <w:r w:rsidR="005366EC">
        <w:rPr>
          <w:sz w:val="28"/>
          <w:szCs w:val="28"/>
        </w:rPr>
        <w:t xml:space="preserve"> </w:t>
      </w:r>
      <w:r w:rsidR="003A48B4">
        <w:rPr>
          <w:sz w:val="28"/>
          <w:szCs w:val="28"/>
        </w:rPr>
        <w:t xml:space="preserve">også </w:t>
      </w:r>
      <w:r w:rsidR="005366EC">
        <w:rPr>
          <w:sz w:val="28"/>
          <w:szCs w:val="28"/>
        </w:rPr>
        <w:t xml:space="preserve">elementer fra en psykodynamisk forståelse af forsvar, </w:t>
      </w:r>
      <w:r w:rsidR="003A48B4">
        <w:rPr>
          <w:sz w:val="28"/>
          <w:szCs w:val="28"/>
        </w:rPr>
        <w:t>som modulet ligeledes</w:t>
      </w:r>
      <w:r w:rsidR="005366EC">
        <w:rPr>
          <w:sz w:val="28"/>
          <w:szCs w:val="28"/>
        </w:rPr>
        <w:t xml:space="preserve"> fordyber </w:t>
      </w:r>
      <w:r w:rsidR="003A48B4">
        <w:rPr>
          <w:sz w:val="28"/>
          <w:szCs w:val="28"/>
        </w:rPr>
        <w:t xml:space="preserve">sig i, bl.a. med </w:t>
      </w:r>
      <w:r w:rsidR="005366EC">
        <w:rPr>
          <w:sz w:val="28"/>
          <w:szCs w:val="28"/>
        </w:rPr>
        <w:t xml:space="preserve">en forståelse af angst, herunder angst-trekanten </w:t>
      </w:r>
      <w:r w:rsidR="003A48B4">
        <w:rPr>
          <w:sz w:val="28"/>
          <w:szCs w:val="28"/>
        </w:rPr>
        <w:t>samt</w:t>
      </w:r>
      <w:r w:rsidR="005366EC">
        <w:rPr>
          <w:sz w:val="28"/>
          <w:szCs w:val="28"/>
        </w:rPr>
        <w:t xml:space="preserve"> en forståelse af forskellige følelsesniveauer</w:t>
      </w:r>
      <w:r w:rsidR="005C6A9A">
        <w:rPr>
          <w:sz w:val="28"/>
          <w:szCs w:val="28"/>
        </w:rPr>
        <w:t xml:space="preserve"> (Johnson, 2</w:t>
      </w:r>
      <w:r w:rsidR="00162E06">
        <w:rPr>
          <w:sz w:val="28"/>
          <w:szCs w:val="28"/>
        </w:rPr>
        <w:t>004 &amp; 2018</w:t>
      </w:r>
      <w:r w:rsidR="005C6A9A">
        <w:rPr>
          <w:sz w:val="28"/>
          <w:szCs w:val="28"/>
        </w:rPr>
        <w:t>)</w:t>
      </w:r>
      <w:r w:rsidR="005366EC">
        <w:rPr>
          <w:sz w:val="28"/>
          <w:szCs w:val="28"/>
        </w:rPr>
        <w:t xml:space="preserve">. </w:t>
      </w:r>
      <w:r w:rsidR="00564FF5">
        <w:rPr>
          <w:sz w:val="28"/>
          <w:szCs w:val="28"/>
        </w:rPr>
        <w:t xml:space="preserve">Formålet er at dygtiggøre mentorerne i </w:t>
      </w:r>
      <w:r w:rsidR="00EC0941">
        <w:rPr>
          <w:sz w:val="28"/>
          <w:szCs w:val="28"/>
        </w:rPr>
        <w:t>at</w:t>
      </w:r>
      <w:r w:rsidR="00893251">
        <w:rPr>
          <w:sz w:val="28"/>
          <w:szCs w:val="28"/>
        </w:rPr>
        <w:t xml:space="preserve"> </w:t>
      </w:r>
      <w:r w:rsidR="00EC0941">
        <w:rPr>
          <w:sz w:val="28"/>
          <w:szCs w:val="28"/>
        </w:rPr>
        <w:t xml:space="preserve">identificere latent og manifest motivation og dermed øge deres dømmekraft i forhold til, hvilke tilgange, der er relevante at anvende i de enkelte relationer </w:t>
      </w:r>
      <w:r w:rsidR="000D5614">
        <w:rPr>
          <w:sz w:val="28"/>
          <w:szCs w:val="28"/>
        </w:rPr>
        <w:t>med bestemte borgere samt</w:t>
      </w:r>
      <w:r w:rsidR="00EC0941">
        <w:rPr>
          <w:sz w:val="28"/>
          <w:szCs w:val="28"/>
        </w:rPr>
        <w:t xml:space="preserve"> i forskellige faser. </w:t>
      </w:r>
    </w:p>
    <w:p w14:paraId="631EC5BC" w14:textId="77777777" w:rsidR="0083574D" w:rsidRDefault="0083574D">
      <w:pPr>
        <w:rPr>
          <w:b/>
          <w:bCs/>
          <w:sz w:val="28"/>
          <w:szCs w:val="28"/>
        </w:rPr>
      </w:pPr>
    </w:p>
    <w:p w14:paraId="2E94A8BF" w14:textId="045A0977" w:rsidR="0083574D" w:rsidRPr="00AB6FDD" w:rsidRDefault="00D32F72" w:rsidP="00505BFC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modul: </w:t>
      </w:r>
      <w:r w:rsidR="0083574D" w:rsidRPr="00AB6FDD">
        <w:rPr>
          <w:b/>
          <w:bCs/>
          <w:sz w:val="28"/>
          <w:szCs w:val="28"/>
        </w:rPr>
        <w:t>Narrative tilgange</w:t>
      </w:r>
    </w:p>
    <w:p w14:paraId="181A6CFF" w14:textId="74F547A9" w:rsidR="0083574D" w:rsidRDefault="00D32F72">
      <w:pPr>
        <w:rPr>
          <w:sz w:val="28"/>
          <w:szCs w:val="28"/>
        </w:rPr>
      </w:pPr>
      <w:r>
        <w:rPr>
          <w:sz w:val="28"/>
          <w:szCs w:val="28"/>
        </w:rPr>
        <w:t xml:space="preserve">Narrativ teori og praksis har fokus på at </w:t>
      </w:r>
      <w:r w:rsidR="007379E7">
        <w:rPr>
          <w:sz w:val="28"/>
          <w:szCs w:val="28"/>
        </w:rPr>
        <w:t>forstyrre</w:t>
      </w:r>
      <w:r>
        <w:rPr>
          <w:sz w:val="28"/>
          <w:szCs w:val="28"/>
        </w:rPr>
        <w:t xml:space="preserve"> de dominerende negative historier, vi fortæller os</w:t>
      </w:r>
      <w:r w:rsidR="002C20D0">
        <w:rPr>
          <w:sz w:val="28"/>
          <w:szCs w:val="28"/>
        </w:rPr>
        <w:t xml:space="preserve"> selv og andre </w:t>
      </w:r>
      <w:r>
        <w:rPr>
          <w:sz w:val="28"/>
          <w:szCs w:val="28"/>
        </w:rPr>
        <w:t xml:space="preserve">om </w:t>
      </w:r>
      <w:r w:rsidR="00D04622">
        <w:rPr>
          <w:sz w:val="28"/>
          <w:szCs w:val="28"/>
        </w:rPr>
        <w:t>vores liv. D</w:t>
      </w:r>
      <w:r>
        <w:rPr>
          <w:sz w:val="28"/>
          <w:szCs w:val="28"/>
        </w:rPr>
        <w:t>isse historier former os</w:t>
      </w:r>
      <w:r w:rsidR="00D04622">
        <w:rPr>
          <w:sz w:val="28"/>
          <w:szCs w:val="28"/>
        </w:rPr>
        <w:t xml:space="preserve"> og vores måde at være i verden på</w:t>
      </w:r>
      <w:r>
        <w:rPr>
          <w:sz w:val="28"/>
          <w:szCs w:val="28"/>
        </w:rPr>
        <w:t xml:space="preserve">. </w:t>
      </w:r>
      <w:r w:rsidR="00D04622">
        <w:rPr>
          <w:sz w:val="28"/>
          <w:szCs w:val="28"/>
        </w:rPr>
        <w:t>I det narrative</w:t>
      </w:r>
      <w:r>
        <w:rPr>
          <w:sz w:val="28"/>
          <w:szCs w:val="28"/>
        </w:rPr>
        <w:t xml:space="preserve"> arbejder </w:t>
      </w:r>
      <w:r w:rsidR="00D04622">
        <w:rPr>
          <w:sz w:val="28"/>
          <w:szCs w:val="28"/>
        </w:rPr>
        <w:t xml:space="preserve">man </w:t>
      </w:r>
      <w:r>
        <w:rPr>
          <w:sz w:val="28"/>
          <w:szCs w:val="28"/>
        </w:rPr>
        <w:t xml:space="preserve">med at opdage alternative historier, som kan sætte spørgsmålstegn ved en altdominerende historie og dermed skabe nye perspektiver på menneskers fortid, nutid og fremtid (White 2006). </w:t>
      </w:r>
      <w:r w:rsidR="007379E7">
        <w:rPr>
          <w:sz w:val="28"/>
          <w:szCs w:val="28"/>
        </w:rPr>
        <w:t xml:space="preserve">Den udgave af det narrative, der undervises i her, er </w:t>
      </w:r>
      <w:r w:rsidR="00174D60">
        <w:rPr>
          <w:sz w:val="28"/>
          <w:szCs w:val="28"/>
        </w:rPr>
        <w:t xml:space="preserve">udpræget oplevelsesorienteret, dvs. at man fokuserer på processer, der kan opleves og mærkes for de borgere, hvis liv det drejer sig om. </w:t>
      </w:r>
      <w:r w:rsidR="00E2357F">
        <w:rPr>
          <w:sz w:val="28"/>
          <w:szCs w:val="28"/>
        </w:rPr>
        <w:t xml:space="preserve">Formålet </w:t>
      </w:r>
      <w:r w:rsidR="00174D60">
        <w:rPr>
          <w:sz w:val="28"/>
          <w:szCs w:val="28"/>
        </w:rPr>
        <w:t>i dette modul er,</w:t>
      </w:r>
      <w:r w:rsidR="00E2357F">
        <w:rPr>
          <w:sz w:val="28"/>
          <w:szCs w:val="28"/>
        </w:rPr>
        <w:t xml:space="preserve"> at mentorerne bliver fortrolige med nogle af redskaberne fra den narrative tilgang, således at de i højere grad bliver i stand til at reagere konstruktivt i situationer, hvor borgerne synes fastlåste i meget negative selvforståelser. </w:t>
      </w:r>
    </w:p>
    <w:p w14:paraId="11B86F0F" w14:textId="6B895FEC" w:rsidR="00F7711A" w:rsidRDefault="00F7711A">
      <w:pPr>
        <w:rPr>
          <w:sz w:val="28"/>
          <w:szCs w:val="28"/>
        </w:rPr>
      </w:pPr>
    </w:p>
    <w:p w14:paraId="365C0DAE" w14:textId="0485AA2D" w:rsidR="00AB6FDD" w:rsidRDefault="00AB6FDD">
      <w:pPr>
        <w:rPr>
          <w:sz w:val="28"/>
          <w:szCs w:val="28"/>
        </w:rPr>
      </w:pPr>
    </w:p>
    <w:p w14:paraId="120E26F0" w14:textId="30087105" w:rsidR="00564FF5" w:rsidRPr="004B288C" w:rsidRDefault="004B288C">
      <w:pPr>
        <w:rPr>
          <w:b/>
          <w:bCs/>
          <w:sz w:val="28"/>
          <w:szCs w:val="28"/>
        </w:rPr>
      </w:pPr>
      <w:r w:rsidRPr="004B288C">
        <w:rPr>
          <w:b/>
          <w:bCs/>
          <w:sz w:val="28"/>
          <w:szCs w:val="28"/>
        </w:rPr>
        <w:t>Praktisk</w:t>
      </w:r>
    </w:p>
    <w:p w14:paraId="20A323F5" w14:textId="2DA7344A" w:rsidR="005C6A9A" w:rsidRDefault="004B288C" w:rsidP="00647100">
      <w:pPr>
        <w:rPr>
          <w:rFonts w:eastAsia="Times New Roman" w:cstheme="minorHAnsi"/>
          <w:color w:val="000000"/>
          <w:sz w:val="28"/>
          <w:szCs w:val="28"/>
          <w:lang w:eastAsia="ko-KR"/>
        </w:rPr>
      </w:pPr>
      <w:r w:rsidRPr="00647100">
        <w:rPr>
          <w:rFonts w:cstheme="minorHAnsi"/>
          <w:sz w:val="28"/>
          <w:szCs w:val="28"/>
        </w:rPr>
        <w:t xml:space="preserve">Forløbet </w:t>
      </w:r>
      <w:r w:rsidR="005C6A9A">
        <w:rPr>
          <w:rFonts w:cstheme="minorHAnsi"/>
          <w:sz w:val="28"/>
          <w:szCs w:val="28"/>
        </w:rPr>
        <w:t xml:space="preserve">kan etableres for 5-10 deltagere og kan foregå forskellige steder i landet. </w:t>
      </w:r>
    </w:p>
    <w:p w14:paraId="4EE49FC3" w14:textId="1447C6D2" w:rsidR="004B288C" w:rsidRPr="00647100" w:rsidRDefault="00CA2443" w:rsidP="00647100">
      <w:pPr>
        <w:rPr>
          <w:rFonts w:eastAsia="Times New Roman" w:cstheme="minorHAnsi"/>
          <w:sz w:val="28"/>
          <w:szCs w:val="28"/>
          <w:lang w:eastAsia="ko-KR"/>
        </w:rPr>
      </w:pPr>
      <w:r w:rsidRPr="00647100">
        <w:rPr>
          <w:rFonts w:cstheme="minorHAnsi"/>
          <w:sz w:val="28"/>
          <w:szCs w:val="28"/>
        </w:rPr>
        <w:t>Der undervises kl. 8.30-15.</w:t>
      </w:r>
    </w:p>
    <w:p w14:paraId="5D6F884E" w14:textId="1ACCF360" w:rsidR="004B288C" w:rsidRDefault="004B288C">
      <w:pPr>
        <w:rPr>
          <w:sz w:val="28"/>
          <w:szCs w:val="28"/>
        </w:rPr>
      </w:pPr>
    </w:p>
    <w:p w14:paraId="43A177F3" w14:textId="1CD8381F" w:rsidR="004B288C" w:rsidRPr="00763E42" w:rsidRDefault="002F4C1E">
      <w:pPr>
        <w:rPr>
          <w:b/>
          <w:bCs/>
          <w:sz w:val="28"/>
          <w:szCs w:val="28"/>
        </w:rPr>
      </w:pPr>
      <w:r w:rsidRPr="00763E42">
        <w:rPr>
          <w:b/>
          <w:bCs/>
          <w:sz w:val="28"/>
          <w:szCs w:val="28"/>
        </w:rPr>
        <w:t>Datoer:</w:t>
      </w:r>
    </w:p>
    <w:p w14:paraId="1B4EBA09" w14:textId="605077E3" w:rsidR="003735C3" w:rsidRDefault="005C6A9A" w:rsidP="00D04622">
      <w:pPr>
        <w:rPr>
          <w:sz w:val="28"/>
          <w:szCs w:val="28"/>
        </w:rPr>
      </w:pPr>
      <w:r>
        <w:rPr>
          <w:sz w:val="28"/>
          <w:szCs w:val="28"/>
        </w:rPr>
        <w:t>Efter aftale</w:t>
      </w:r>
    </w:p>
    <w:p w14:paraId="0EDCBA83" w14:textId="77777777" w:rsidR="00647100" w:rsidRDefault="00647100" w:rsidP="00F438CB">
      <w:pPr>
        <w:rPr>
          <w:b/>
          <w:bCs/>
          <w:sz w:val="28"/>
          <w:szCs w:val="28"/>
        </w:rPr>
      </w:pPr>
    </w:p>
    <w:p w14:paraId="7D390D8A" w14:textId="77777777" w:rsidR="005C6A9A" w:rsidRDefault="00640748" w:rsidP="00F438CB">
      <w:pPr>
        <w:rPr>
          <w:sz w:val="28"/>
          <w:szCs w:val="28"/>
        </w:rPr>
      </w:pPr>
      <w:r w:rsidRPr="002C20D0">
        <w:rPr>
          <w:b/>
          <w:bCs/>
          <w:sz w:val="28"/>
          <w:szCs w:val="28"/>
        </w:rPr>
        <w:t>Pris</w:t>
      </w:r>
      <w:r w:rsidR="005C6A9A">
        <w:rPr>
          <w:sz w:val="28"/>
          <w:szCs w:val="28"/>
        </w:rPr>
        <w:t xml:space="preserve">: </w:t>
      </w:r>
    </w:p>
    <w:p w14:paraId="0ABE7B54" w14:textId="00A60C78" w:rsidR="00640748" w:rsidRDefault="005C6A9A" w:rsidP="00F438CB">
      <w:pPr>
        <w:rPr>
          <w:sz w:val="28"/>
          <w:szCs w:val="28"/>
        </w:rPr>
      </w:pPr>
      <w:r>
        <w:rPr>
          <w:sz w:val="28"/>
          <w:szCs w:val="28"/>
        </w:rPr>
        <w:t>Efter aftale.</w:t>
      </w:r>
    </w:p>
    <w:p w14:paraId="6D36B75A" w14:textId="77777777" w:rsidR="00F80DC0" w:rsidRDefault="00F80DC0" w:rsidP="00F438CB">
      <w:pPr>
        <w:rPr>
          <w:sz w:val="28"/>
          <w:szCs w:val="28"/>
        </w:rPr>
      </w:pPr>
    </w:p>
    <w:p w14:paraId="1E2B1389" w14:textId="5C3537AF" w:rsidR="00F80DC0" w:rsidRPr="00F80DC0" w:rsidRDefault="00F80DC0" w:rsidP="005C6A9A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F40663">
        <w:rPr>
          <w:rFonts w:asciiTheme="minorHAnsi" w:hAnsiTheme="minorHAnsi" w:cstheme="minorHAnsi"/>
          <w:b/>
          <w:bCs/>
          <w:sz w:val="28"/>
          <w:szCs w:val="28"/>
        </w:rPr>
        <w:t>Litteraturliste</w:t>
      </w:r>
      <w:r w:rsidR="005C6A9A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75992191" w14:textId="77777777" w:rsidR="00F80DC0" w:rsidRPr="00F80DC0" w:rsidRDefault="00F80DC0" w:rsidP="00F80DC0">
      <w:pPr>
        <w:rPr>
          <w:rFonts w:cstheme="minorHAnsi"/>
          <w:sz w:val="28"/>
          <w:szCs w:val="28"/>
        </w:rPr>
      </w:pPr>
      <w:r w:rsidRPr="00F80DC0">
        <w:rPr>
          <w:rFonts w:cstheme="minorHAnsi"/>
          <w:sz w:val="28"/>
          <w:szCs w:val="28"/>
        </w:rPr>
        <w:t xml:space="preserve">Udover nedenstående litteratur, kan der undervejs i forløbet blive anbefalet enkelte andre kapitler eller artikler. </w:t>
      </w:r>
    </w:p>
    <w:p w14:paraId="552D2CE0" w14:textId="77777777" w:rsidR="00F80DC0" w:rsidRPr="00F80DC0" w:rsidRDefault="00F80DC0" w:rsidP="00F80DC0">
      <w:pPr>
        <w:rPr>
          <w:rFonts w:cstheme="minorHAnsi"/>
          <w:sz w:val="28"/>
          <w:szCs w:val="28"/>
        </w:rPr>
      </w:pPr>
    </w:p>
    <w:p w14:paraId="411F74B4" w14:textId="77777777" w:rsidR="00F80DC0" w:rsidRPr="00F80DC0" w:rsidRDefault="00F80DC0" w:rsidP="00F80DC0">
      <w:pPr>
        <w:rPr>
          <w:rFonts w:cstheme="minorHAnsi"/>
          <w:sz w:val="28"/>
          <w:szCs w:val="28"/>
        </w:rPr>
      </w:pPr>
    </w:p>
    <w:p w14:paraId="6ECCE35F" w14:textId="77777777" w:rsidR="00F80DC0" w:rsidRPr="00F80DC0" w:rsidRDefault="00F80DC0" w:rsidP="00F80DC0">
      <w:pPr>
        <w:rPr>
          <w:rFonts w:cstheme="minorHAnsi"/>
          <w:sz w:val="28"/>
          <w:szCs w:val="28"/>
        </w:rPr>
      </w:pPr>
      <w:r w:rsidRPr="00F80DC0">
        <w:rPr>
          <w:rFonts w:cstheme="minorHAnsi"/>
          <w:sz w:val="28"/>
          <w:szCs w:val="28"/>
        </w:rPr>
        <w:t>Bøger:</w:t>
      </w:r>
    </w:p>
    <w:p w14:paraId="453BA660" w14:textId="77777777" w:rsidR="00F80DC0" w:rsidRPr="00F80DC0" w:rsidRDefault="00F80DC0" w:rsidP="00F80DC0">
      <w:pPr>
        <w:rPr>
          <w:rFonts w:cstheme="minorHAnsi"/>
          <w:sz w:val="28"/>
          <w:szCs w:val="28"/>
        </w:rPr>
      </w:pPr>
      <w:r w:rsidRPr="00F80DC0">
        <w:rPr>
          <w:rFonts w:cstheme="minorHAnsi"/>
          <w:sz w:val="28"/>
          <w:szCs w:val="28"/>
        </w:rPr>
        <w:t xml:space="preserve">Thinggaard Pedersen, Tom (2015). </w:t>
      </w:r>
      <w:r w:rsidRPr="00F80DC0">
        <w:rPr>
          <w:rFonts w:cstheme="minorHAnsi"/>
          <w:i/>
          <w:iCs/>
          <w:sz w:val="28"/>
          <w:szCs w:val="28"/>
        </w:rPr>
        <w:t>Mentor for socialt udsatte</w:t>
      </w:r>
      <w:r w:rsidRPr="00F80DC0">
        <w:rPr>
          <w:rFonts w:cstheme="minorHAnsi"/>
          <w:sz w:val="28"/>
          <w:szCs w:val="28"/>
        </w:rPr>
        <w:t>. Forlaget MEN2R.</w:t>
      </w:r>
    </w:p>
    <w:p w14:paraId="1C6A9C40" w14:textId="77777777" w:rsidR="00F80DC0" w:rsidRPr="00F80DC0" w:rsidRDefault="00F80DC0" w:rsidP="00F80DC0">
      <w:pPr>
        <w:rPr>
          <w:rFonts w:cstheme="minorHAnsi"/>
          <w:sz w:val="28"/>
          <w:szCs w:val="28"/>
        </w:rPr>
      </w:pPr>
    </w:p>
    <w:p w14:paraId="40F901E4" w14:textId="1569140B" w:rsidR="00F80DC0" w:rsidRPr="00AA403C" w:rsidRDefault="00F80DC0" w:rsidP="00F80DC0">
      <w:pPr>
        <w:rPr>
          <w:rFonts w:cstheme="minorHAnsi"/>
          <w:sz w:val="28"/>
          <w:szCs w:val="28"/>
        </w:rPr>
      </w:pPr>
      <w:r w:rsidRPr="00AA403C">
        <w:rPr>
          <w:rFonts w:cstheme="minorHAnsi"/>
          <w:sz w:val="28"/>
          <w:szCs w:val="28"/>
        </w:rPr>
        <w:t xml:space="preserve">White, M (2006): </w:t>
      </w:r>
      <w:r w:rsidRPr="00AA403C">
        <w:rPr>
          <w:rFonts w:cstheme="minorHAnsi"/>
          <w:i/>
          <w:iCs/>
          <w:sz w:val="28"/>
          <w:szCs w:val="28"/>
        </w:rPr>
        <w:t>Narrativ praksis</w:t>
      </w:r>
      <w:r w:rsidRPr="00AA403C">
        <w:rPr>
          <w:rFonts w:cstheme="minorHAnsi"/>
          <w:sz w:val="28"/>
          <w:szCs w:val="28"/>
        </w:rPr>
        <w:t>. Hans Reitzels Forlag.</w:t>
      </w:r>
      <w:r w:rsidR="002E3DA8" w:rsidRPr="00AA403C">
        <w:rPr>
          <w:rFonts w:cstheme="minorHAnsi"/>
          <w:sz w:val="28"/>
          <w:szCs w:val="28"/>
        </w:rPr>
        <w:t xml:space="preserve"> </w:t>
      </w:r>
    </w:p>
    <w:p w14:paraId="2BCA5BF9" w14:textId="77777777" w:rsidR="00F80DC0" w:rsidRPr="00F80DC0" w:rsidRDefault="00F80DC0" w:rsidP="00F80DC0">
      <w:pPr>
        <w:pStyle w:val="Overskrift1"/>
        <w:spacing w:before="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F80DC0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Revstedt, P (2004): </w:t>
      </w:r>
      <w:r w:rsidRPr="00F80DC0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8"/>
          <w:szCs w:val="28"/>
        </w:rPr>
        <w:t>Motivationsarbejde.</w:t>
      </w:r>
      <w:r w:rsidRPr="00F80DC0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Hans Reitzels.</w:t>
      </w:r>
    </w:p>
    <w:p w14:paraId="0D3738A0" w14:textId="77777777" w:rsidR="00F80DC0" w:rsidRPr="00F80DC0" w:rsidRDefault="00F80DC0" w:rsidP="00F80DC0">
      <w:pPr>
        <w:rPr>
          <w:rFonts w:cstheme="minorHAnsi"/>
          <w:sz w:val="28"/>
          <w:szCs w:val="28"/>
        </w:rPr>
      </w:pPr>
    </w:p>
    <w:p w14:paraId="1A840B73" w14:textId="77777777" w:rsidR="00F80DC0" w:rsidRPr="00F80DC0" w:rsidRDefault="00F80DC0" w:rsidP="00F80DC0">
      <w:pPr>
        <w:rPr>
          <w:rFonts w:cstheme="minorHAnsi"/>
          <w:sz w:val="28"/>
          <w:szCs w:val="28"/>
        </w:rPr>
      </w:pPr>
    </w:p>
    <w:p w14:paraId="56B7EC87" w14:textId="77777777" w:rsidR="00F80DC0" w:rsidRPr="00F80DC0" w:rsidRDefault="00F80DC0" w:rsidP="00F80DC0">
      <w:pPr>
        <w:rPr>
          <w:rFonts w:cstheme="minorHAnsi"/>
          <w:sz w:val="28"/>
          <w:szCs w:val="28"/>
        </w:rPr>
      </w:pPr>
      <w:r w:rsidRPr="00F80DC0">
        <w:rPr>
          <w:rFonts w:cstheme="minorHAnsi"/>
          <w:sz w:val="28"/>
          <w:szCs w:val="28"/>
        </w:rPr>
        <w:t xml:space="preserve">Kapitler: </w:t>
      </w:r>
    </w:p>
    <w:p w14:paraId="68F9E842" w14:textId="77777777" w:rsidR="00F80DC0" w:rsidRPr="00F80DC0" w:rsidRDefault="00F80DC0" w:rsidP="00F80DC0">
      <w:pPr>
        <w:pStyle w:val="NormalWeb"/>
        <w:rPr>
          <w:rFonts w:asciiTheme="minorHAnsi" w:hAnsiTheme="minorHAnsi" w:cstheme="minorHAnsi"/>
          <w:sz w:val="28"/>
          <w:szCs w:val="28"/>
        </w:rPr>
      </w:pPr>
      <w:proofErr w:type="spellStart"/>
      <w:r w:rsidRPr="00F80DC0">
        <w:rPr>
          <w:rFonts w:asciiTheme="minorHAnsi" w:hAnsiTheme="minorHAnsi" w:cstheme="minorHAnsi"/>
          <w:sz w:val="28"/>
          <w:szCs w:val="28"/>
        </w:rPr>
        <w:t>Bowlby</w:t>
      </w:r>
      <w:proofErr w:type="spellEnd"/>
      <w:r w:rsidRPr="00F80DC0">
        <w:rPr>
          <w:rFonts w:asciiTheme="minorHAnsi" w:hAnsiTheme="minorHAnsi" w:cstheme="minorHAnsi"/>
          <w:sz w:val="28"/>
          <w:szCs w:val="28"/>
        </w:rPr>
        <w:t xml:space="preserve">, John (1994, eng. udg. 1988). </w:t>
      </w:r>
      <w:r w:rsidRPr="00F80DC0">
        <w:rPr>
          <w:rFonts w:asciiTheme="minorHAnsi" w:hAnsiTheme="minorHAnsi" w:cstheme="minorHAnsi"/>
          <w:i/>
          <w:iCs/>
          <w:sz w:val="28"/>
          <w:szCs w:val="28"/>
        </w:rPr>
        <w:t>En sikker base</w:t>
      </w:r>
      <w:r w:rsidRPr="00F80DC0">
        <w:rPr>
          <w:rFonts w:asciiTheme="minorHAnsi" w:hAnsiTheme="minorHAnsi" w:cstheme="minorHAnsi"/>
          <w:sz w:val="28"/>
          <w:szCs w:val="28"/>
        </w:rPr>
        <w:t>. Helsingør: Det lille Forlag. Kapitel 7.</w:t>
      </w:r>
    </w:p>
    <w:p w14:paraId="5650176C" w14:textId="77777777" w:rsidR="00F80DC0" w:rsidRPr="00F80DC0" w:rsidRDefault="00F80DC0" w:rsidP="00F80DC0">
      <w:pPr>
        <w:rPr>
          <w:rFonts w:cstheme="minorHAnsi"/>
          <w:sz w:val="28"/>
          <w:szCs w:val="28"/>
        </w:rPr>
      </w:pPr>
      <w:r w:rsidRPr="00F80DC0">
        <w:rPr>
          <w:rFonts w:cstheme="minorHAnsi"/>
          <w:sz w:val="28"/>
          <w:szCs w:val="28"/>
        </w:rPr>
        <w:t>Duus, Gitte (2016).</w:t>
      </w:r>
      <w:r w:rsidRPr="00F80DC0">
        <w:rPr>
          <w:rFonts w:cstheme="minorHAnsi"/>
          <w:i/>
          <w:iCs/>
          <w:sz w:val="28"/>
          <w:szCs w:val="28"/>
        </w:rPr>
        <w:t xml:space="preserve"> Kontakt </w:t>
      </w:r>
      <w:r w:rsidRPr="00F80DC0">
        <w:rPr>
          <w:rFonts w:cstheme="minorHAnsi"/>
          <w:sz w:val="28"/>
          <w:szCs w:val="28"/>
        </w:rPr>
        <w:t xml:space="preserve">(kap. 5). I: Brødslev Olsen, Jan &amp; Gitte Duus: Menneskenære grundbegreber – i social- og sundhedsprofessionerne. Samfundslitteratur. </w:t>
      </w:r>
    </w:p>
    <w:p w14:paraId="599F7634" w14:textId="77777777" w:rsidR="00F80DC0" w:rsidRPr="00F80DC0" w:rsidRDefault="00F80DC0" w:rsidP="00F80DC0">
      <w:pPr>
        <w:rPr>
          <w:rFonts w:cstheme="minorHAnsi"/>
          <w:sz w:val="28"/>
          <w:szCs w:val="28"/>
        </w:rPr>
      </w:pPr>
    </w:p>
    <w:p w14:paraId="55869F47" w14:textId="77777777" w:rsidR="00F80DC0" w:rsidRPr="00F80DC0" w:rsidRDefault="00F80DC0" w:rsidP="00F80DC0">
      <w:pPr>
        <w:rPr>
          <w:rFonts w:cstheme="minorHAnsi"/>
          <w:sz w:val="28"/>
          <w:szCs w:val="28"/>
        </w:rPr>
      </w:pPr>
      <w:r w:rsidRPr="00F80DC0">
        <w:rPr>
          <w:rFonts w:cstheme="minorHAnsi"/>
          <w:sz w:val="28"/>
          <w:szCs w:val="28"/>
        </w:rPr>
        <w:t>Hardt, Susan (2010): Den følsomme hjerne. Hans Reitzels Forlag. Kapitel 13 og 14.</w:t>
      </w:r>
    </w:p>
    <w:p w14:paraId="28994056" w14:textId="77777777" w:rsidR="00F80DC0" w:rsidRPr="00F80DC0" w:rsidRDefault="00F80DC0" w:rsidP="00F80DC0">
      <w:pPr>
        <w:pStyle w:val="Overskrift1"/>
        <w:spacing w:before="0"/>
        <w:rPr>
          <w:rStyle w:val="descriptionproductinfo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proofErr w:type="spellStart"/>
      <w:r w:rsidRPr="00F80DC0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Hutchinson</w:t>
      </w:r>
      <w:proofErr w:type="spellEnd"/>
      <w:r w:rsidRPr="00F80DC0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og </w:t>
      </w:r>
      <w:proofErr w:type="spellStart"/>
      <w:r w:rsidRPr="00F80DC0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Oltedal</w:t>
      </w:r>
      <w:proofErr w:type="spellEnd"/>
      <w:r w:rsidRPr="00F80DC0">
        <w:rPr>
          <w:rStyle w:val="descriptionproductinfo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(2019): </w:t>
      </w:r>
      <w:r w:rsidRPr="00F80DC0">
        <w:rPr>
          <w:rStyle w:val="descriptionproductinfo"/>
          <w:rFonts w:asciiTheme="minorHAnsi" w:hAnsiTheme="minorHAnsi" w:cstheme="minorHAnsi"/>
          <w:b w:val="0"/>
          <w:bCs w:val="0"/>
          <w:i/>
          <w:iCs/>
          <w:color w:val="000000" w:themeColor="text1"/>
          <w:sz w:val="28"/>
          <w:szCs w:val="28"/>
        </w:rPr>
        <w:t xml:space="preserve">Teoretiske perspektiver i socialt arbejde. </w:t>
      </w:r>
      <w:r w:rsidRPr="00F80DC0">
        <w:rPr>
          <w:rStyle w:val="descriptionproductinfo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Hans Reitzels Forlag. Kapitel 1</w:t>
      </w:r>
    </w:p>
    <w:p w14:paraId="1A45D90B" w14:textId="77777777" w:rsidR="00F80DC0" w:rsidRPr="00F80DC0" w:rsidRDefault="00F80DC0" w:rsidP="00F80DC0">
      <w:pPr>
        <w:pStyle w:val="Overskrift1"/>
        <w:spacing w:before="0"/>
        <w:rPr>
          <w:rStyle w:val="descriptionproductinfo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F80DC0">
        <w:rPr>
          <w:rStyle w:val="descriptionproductinfo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Miller, W.R. og </w:t>
      </w:r>
      <w:proofErr w:type="spellStart"/>
      <w:r w:rsidRPr="00F80DC0">
        <w:rPr>
          <w:rStyle w:val="descriptionproductinfo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Rollnick</w:t>
      </w:r>
      <w:proofErr w:type="spellEnd"/>
      <w:r w:rsidRPr="00F80DC0">
        <w:rPr>
          <w:rStyle w:val="descriptionproductinfo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, S (2014): </w:t>
      </w:r>
      <w:r w:rsidRPr="00F80DC0">
        <w:rPr>
          <w:rStyle w:val="descriptionproductinfo"/>
          <w:rFonts w:asciiTheme="minorHAnsi" w:hAnsiTheme="minorHAnsi" w:cstheme="minorHAnsi"/>
          <w:b w:val="0"/>
          <w:bCs w:val="0"/>
          <w:i/>
          <w:iCs/>
          <w:color w:val="000000" w:themeColor="text1"/>
          <w:sz w:val="28"/>
          <w:szCs w:val="28"/>
        </w:rPr>
        <w:t>Den motiverende samtale</w:t>
      </w:r>
      <w:r w:rsidRPr="00F80DC0">
        <w:rPr>
          <w:rStyle w:val="descriptionproductinfo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. Hans Reitzels Forlag. Kapitel 2 og 3</w:t>
      </w:r>
    </w:p>
    <w:p w14:paraId="04A43E83" w14:textId="77777777" w:rsidR="00F80DC0" w:rsidRPr="00F80DC0" w:rsidRDefault="00F80DC0" w:rsidP="00F80DC0">
      <w:pPr>
        <w:rPr>
          <w:rFonts w:cstheme="minorHAnsi"/>
          <w:sz w:val="28"/>
          <w:szCs w:val="28"/>
        </w:rPr>
      </w:pPr>
    </w:p>
    <w:p w14:paraId="22DF32D7" w14:textId="77777777" w:rsidR="00F80DC0" w:rsidRPr="00F80DC0" w:rsidRDefault="00F80DC0" w:rsidP="00F438CB">
      <w:pPr>
        <w:rPr>
          <w:sz w:val="28"/>
          <w:szCs w:val="28"/>
        </w:rPr>
      </w:pPr>
    </w:p>
    <w:sectPr w:rsidR="00F80DC0" w:rsidRPr="00F80DC0" w:rsidSect="00B93EBA">
      <w:pgSz w:w="11901" w:h="16817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3302"/>
    <w:multiLevelType w:val="hybridMultilevel"/>
    <w:tmpl w:val="C5A49C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4833"/>
    <w:multiLevelType w:val="hybridMultilevel"/>
    <w:tmpl w:val="5C2466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476B6"/>
    <w:multiLevelType w:val="hybridMultilevel"/>
    <w:tmpl w:val="C5A49C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0176A"/>
    <w:multiLevelType w:val="hybridMultilevel"/>
    <w:tmpl w:val="1C8A1A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B6"/>
    <w:rsid w:val="00002F8E"/>
    <w:rsid w:val="000473E5"/>
    <w:rsid w:val="00064936"/>
    <w:rsid w:val="000D0CA4"/>
    <w:rsid w:val="000D5614"/>
    <w:rsid w:val="000F3FF6"/>
    <w:rsid w:val="00162E06"/>
    <w:rsid w:val="00174D60"/>
    <w:rsid w:val="00186721"/>
    <w:rsid w:val="00190A99"/>
    <w:rsid w:val="00203614"/>
    <w:rsid w:val="002C20D0"/>
    <w:rsid w:val="002D6535"/>
    <w:rsid w:val="002E3DA8"/>
    <w:rsid w:val="002F4C1E"/>
    <w:rsid w:val="00345071"/>
    <w:rsid w:val="003735C3"/>
    <w:rsid w:val="003A2B52"/>
    <w:rsid w:val="003A48B4"/>
    <w:rsid w:val="003E4D1A"/>
    <w:rsid w:val="003F00F3"/>
    <w:rsid w:val="00466481"/>
    <w:rsid w:val="004B288C"/>
    <w:rsid w:val="00505BFC"/>
    <w:rsid w:val="005366EC"/>
    <w:rsid w:val="00564FF5"/>
    <w:rsid w:val="005909F8"/>
    <w:rsid w:val="005C6A9A"/>
    <w:rsid w:val="00640748"/>
    <w:rsid w:val="00647100"/>
    <w:rsid w:val="006723B6"/>
    <w:rsid w:val="00731498"/>
    <w:rsid w:val="00733456"/>
    <w:rsid w:val="007379E7"/>
    <w:rsid w:val="00763E42"/>
    <w:rsid w:val="00827AB4"/>
    <w:rsid w:val="00831CE3"/>
    <w:rsid w:val="00832EFE"/>
    <w:rsid w:val="0083574D"/>
    <w:rsid w:val="00893251"/>
    <w:rsid w:val="00901C0C"/>
    <w:rsid w:val="00927DFF"/>
    <w:rsid w:val="009559CC"/>
    <w:rsid w:val="009A1738"/>
    <w:rsid w:val="009E0094"/>
    <w:rsid w:val="00A270D7"/>
    <w:rsid w:val="00AA403C"/>
    <w:rsid w:val="00AB6FDD"/>
    <w:rsid w:val="00AC1090"/>
    <w:rsid w:val="00AE156E"/>
    <w:rsid w:val="00AE528B"/>
    <w:rsid w:val="00B21304"/>
    <w:rsid w:val="00B2683C"/>
    <w:rsid w:val="00B30192"/>
    <w:rsid w:val="00B8353E"/>
    <w:rsid w:val="00B93EBA"/>
    <w:rsid w:val="00B954C6"/>
    <w:rsid w:val="00BE3434"/>
    <w:rsid w:val="00C22953"/>
    <w:rsid w:val="00C42D31"/>
    <w:rsid w:val="00C4641A"/>
    <w:rsid w:val="00C5610B"/>
    <w:rsid w:val="00C70819"/>
    <w:rsid w:val="00C82F0B"/>
    <w:rsid w:val="00CA2443"/>
    <w:rsid w:val="00CD52B8"/>
    <w:rsid w:val="00D04622"/>
    <w:rsid w:val="00D1153C"/>
    <w:rsid w:val="00D32F72"/>
    <w:rsid w:val="00D5309F"/>
    <w:rsid w:val="00D76F52"/>
    <w:rsid w:val="00D778B5"/>
    <w:rsid w:val="00E021CA"/>
    <w:rsid w:val="00E2357F"/>
    <w:rsid w:val="00E35F52"/>
    <w:rsid w:val="00E35FC4"/>
    <w:rsid w:val="00E72E5D"/>
    <w:rsid w:val="00EA306E"/>
    <w:rsid w:val="00EB077A"/>
    <w:rsid w:val="00EC0941"/>
    <w:rsid w:val="00F438CB"/>
    <w:rsid w:val="00F7711A"/>
    <w:rsid w:val="00F80DC0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92FF6C"/>
  <w15:chartTrackingRefBased/>
  <w15:docId w15:val="{89494852-DD8A-0345-A5A2-9D56A8BE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80D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54C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80DC0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NormalWeb">
    <w:name w:val="Normal (Web)"/>
    <w:basedOn w:val="Normal"/>
    <w:uiPriority w:val="99"/>
    <w:unhideWhenUsed/>
    <w:rsid w:val="00F80D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character" w:customStyle="1" w:styleId="descriptionproductinfo">
    <w:name w:val="description_productinfo"/>
    <w:basedOn w:val="Standardskrifttypeiafsnit"/>
    <w:rsid w:val="00F8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1159</Words>
  <Characters>6485</Characters>
  <Application>Microsoft Office Word</Application>
  <DocSecurity>0</DocSecurity>
  <Lines>132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Duus</dc:creator>
  <cp:keywords/>
  <dc:description/>
  <cp:lastModifiedBy>Gitte Duus</cp:lastModifiedBy>
  <cp:revision>4</cp:revision>
  <dcterms:created xsi:type="dcterms:W3CDTF">2022-02-21T15:52:00Z</dcterms:created>
  <dcterms:modified xsi:type="dcterms:W3CDTF">2022-02-21T16:00:00Z</dcterms:modified>
</cp:coreProperties>
</file>